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四川省国资国企改革发展工作先进集体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拟表彰对象名单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（99个）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成都市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成都市国资委发展改革处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成都市委政研室（市委改革办）改革秘书处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成都市大数据集团股份有限公司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成都兴蓉市政设施管理有限公司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成都银行董事会办公室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自贡市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自贡市国资委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自贡高新国有资本投资运营集团有限公司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攀枝花市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攀枝花市国资委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攀枝花市环境能源（集团）有限公司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泸州市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泸州市国资委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泸州老窖股份有限公司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泸州产业发展投资集团有限公司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德阳市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德阳市国资委企业改革科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什邡市国有投资控股集团有限公司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绵阳市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绵阳市国资委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四川长虹电子控股集团有限公司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四川九洲投资控股集团有限公司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广元市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广元市国资委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四川同圣产业投资有限公司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遂宁市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遂宁市国资委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遂宁发展投资集团有限公司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内江市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内江市国资国企服务中心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内江市国有资产经营管理有限责任公司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乐山市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乐山市国资委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乐山市沙湾区国有企业服务中心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南充市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南充市国资委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南充临江建设发展集团有限责任公司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宜宾市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宜宾市国资委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宜宾发展控股集团有限公司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宜宾天原集团股份有限公司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四川省宜宾环球集团有限公司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广安市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中共广安市委组织部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广安市国有资产监督管理委员会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达州市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达州市国资委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巴中市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巴中市国资委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巴中发展控股集团有限公司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雅安市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雅安市国资委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四川蜀天信息技术有限公司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眉山市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眉山市国资委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眉山发展控股集团有限公司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资阳市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资阳市国资委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资阳发展投资集团有限公司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阿坝州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阿坝州国资委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阿坝州国有资产管理有限责任公司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甘孜州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甘孜州国资委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甘孜州投资发展集团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凉山州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凉山州现代农业硅谷投资发展集团有限公司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四川省西昌汽车运输（集团）有限责任公司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省直部门、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驻川单位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省委办公厅会议处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省委组织部干部五处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省委宣传部改革指导处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省委政研室(省委改革办)秘书处（改革协调处）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省政府办公厅秘书三处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省纪委监委第六纪检监察室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省人大经济委员会办公室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省政协办公厅经济处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省高级人民法院民事审判第二庭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省发展改革委经济体制综合改革处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经济和信息化厅财务与资产管理处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科技厅资源配置与管理处（行政审批处）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国家税务总局四川省税务局政策法规处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财政厅资产管理处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人力资源和社会保障厅劳动关系处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省国资委企业改革处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省能源局石油天然气处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省属监管企业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四川发展全面深化改革领导小组办公室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四川省生态环保产业集团有限责任公司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四川发展龙蟒股份有限公司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四川路桥建设集团股份有限公司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四川川铁枕梁工程有限公司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四川蜀道铁路运营管理集团有限责任公司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四川成渝高速公路股份有限公司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成都宏明电子股份有限公司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成都交大光芒科技股份有限公司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四川省水电投资经营集团有限责任公司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四川金石租赁股份有限公司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四川省能源投资集团有限责任公司人力资源部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四川华西集采电子商务有限公司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四川华西绿舍建材有限公司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四川航空集团有限责任公司投资规划部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四川川航物流有限公司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川煤集团合规风控部（改革办）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四川鼎能建设（集团）有限公司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四川省机场集团有限公司战略发展部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成都双流国际机场股份有限公司经营管理部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四川物流产业股份有限公司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四川商投投资有限公司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四川省旅游投资集团有限责任公司人力资源部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四川旅投航空旅游有限责任公司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四川博览置业发展有限公司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四川省港航投资集团有限责任公司党委组织部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四川陆海云港发展集团有限公司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四川省紫坪铺开发有限责任公司董事会办公室（改革办）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四川省国投资产托管有限责任公司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四川省国有资产经营投资管理有限责任公司综合办公室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四川富润企业重组投资有限责任公司战略运营部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四川省建筑设计研究院有限公司投资发展部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四川友谊宾馆有限责任公司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四川省盐业总公司南充分公司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1NWFhNGI1MzU3YWQ1N2EyODRkMDhiNTc5NmY2ZDIifQ=="/>
  </w:docVars>
  <w:rsids>
    <w:rsidRoot w:val="132261D1"/>
    <w:rsid w:val="0E3A4CEE"/>
    <w:rsid w:val="132261D1"/>
    <w:rsid w:val="2AF564D0"/>
    <w:rsid w:val="3173051B"/>
    <w:rsid w:val="392C0EEA"/>
    <w:rsid w:val="39EE3747"/>
    <w:rsid w:val="3DBD40B8"/>
    <w:rsid w:val="40872B5F"/>
    <w:rsid w:val="4BA84274"/>
    <w:rsid w:val="5942122E"/>
    <w:rsid w:val="60BA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1378</Words>
  <Characters>1379</Characters>
  <Lines>0</Lines>
  <Paragraphs>0</Paragraphs>
  <ScaleCrop>false</ScaleCrop>
  <LinksUpToDate>false</LinksUpToDate>
  <CharactersWithSpaces>1402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2023-02-03T09:19:00Z</dcterms:created>
  <dc:creator>叶静舟</dc:creator>
  <cp:lastModifiedBy>叶静舟</cp:lastModifiedBy>
  <dcterms:modified xsi:type="dcterms:W3CDTF">2023-02-06T02:25:43Z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  <property fmtid="{D5CDD505-2E9C-101B-9397-08002B2CF9AE}" pid="3" name="ICV">
    <vt:lpwstr>8071DD05BCB344CBAF571AF2266C2EE4</vt:lpwstr>
  </property>
</Properties>
</file>