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580" w:lineRule="exact"/>
        <w:jc w:val="center"/>
        <w:rPr>
          <w:rFonts w:ascii="方正仿宋简体" w:hAnsi="方正仿宋简体" w:eastAsia="方正仿宋简体" w:cs="方正仿宋简体"/>
          <w:b/>
          <w:color w:val="000000" w:themeColor="text1"/>
          <w:sz w:val="32"/>
          <w:szCs w:val="32"/>
        </w:rPr>
      </w:pPr>
    </w:p>
    <w:p>
      <w:pPr>
        <w:pStyle w:val="7"/>
        <w:widowControl/>
        <w:spacing w:beforeAutospacing="0" w:afterAutospacing="0" w:line="580" w:lineRule="exact"/>
        <w:jc w:val="center"/>
        <w:rPr>
          <w:rFonts w:ascii="方正小标宋简体" w:hAnsi="方正小标宋简体" w:eastAsia="方正小标宋简体" w:cs="方正小标宋简体"/>
          <w:b/>
          <w:color w:val="000000" w:themeColor="text1"/>
          <w:sz w:val="44"/>
          <w:szCs w:val="44"/>
        </w:rPr>
      </w:pPr>
      <w:r>
        <w:rPr>
          <w:rFonts w:hint="eastAsia" w:ascii="方正小标宋简体" w:hAnsi="方正小标宋简体" w:eastAsia="方正小标宋简体" w:cs="方正小标宋简体"/>
          <w:b/>
          <w:color w:val="000000" w:themeColor="text1"/>
          <w:sz w:val="44"/>
          <w:szCs w:val="44"/>
        </w:rPr>
        <w:t>中共巴中市委组织部</w:t>
      </w:r>
    </w:p>
    <w:p>
      <w:pPr>
        <w:pStyle w:val="7"/>
        <w:widowControl/>
        <w:spacing w:beforeAutospacing="0" w:afterAutospacing="0" w:line="580" w:lineRule="exact"/>
        <w:jc w:val="center"/>
        <w:rPr>
          <w:rFonts w:ascii="方正小标宋简体" w:hAnsi="方正小标宋简体" w:eastAsia="方正小标宋简体" w:cs="方正小标宋简体"/>
          <w:b/>
          <w:color w:val="000000" w:themeColor="text1"/>
          <w:sz w:val="44"/>
          <w:szCs w:val="44"/>
        </w:rPr>
      </w:pPr>
      <w:r>
        <w:rPr>
          <w:rFonts w:hint="eastAsia" w:ascii="方正小标宋简体" w:hAnsi="方正小标宋简体" w:eastAsia="方正小标宋简体" w:cs="方正小标宋简体"/>
          <w:b/>
          <w:color w:val="000000" w:themeColor="text1"/>
          <w:sz w:val="44"/>
          <w:szCs w:val="44"/>
        </w:rPr>
        <w:t>中共巴中市国有资产监督管理委员会委员会</w:t>
      </w:r>
    </w:p>
    <w:p>
      <w:pPr>
        <w:pStyle w:val="7"/>
        <w:widowControl/>
        <w:spacing w:beforeAutospacing="0" w:afterAutospacing="0" w:line="580" w:lineRule="exact"/>
        <w:jc w:val="center"/>
        <w:rPr>
          <w:rFonts w:ascii="方正小标宋简体" w:hAnsi="方正小标宋简体" w:eastAsia="方正小标宋简体" w:cs="方正小标宋简体"/>
          <w:b/>
          <w:color w:val="000000" w:themeColor="text1"/>
          <w:sz w:val="44"/>
          <w:szCs w:val="44"/>
        </w:rPr>
      </w:pPr>
      <w:r>
        <w:rPr>
          <w:rFonts w:hint="eastAsia" w:ascii="方正小标宋简体" w:hAnsi="方正小标宋简体" w:eastAsia="方正小标宋简体" w:cs="方正小标宋简体"/>
          <w:b/>
          <w:color w:val="000000" w:themeColor="text1"/>
          <w:sz w:val="44"/>
          <w:szCs w:val="44"/>
        </w:rPr>
        <w:t>市场化选聘市管国有企业经理层公告</w:t>
      </w:r>
    </w:p>
    <w:p>
      <w:pPr>
        <w:pStyle w:val="7"/>
        <w:widowControl/>
        <w:spacing w:beforeAutospacing="0" w:afterAutospacing="0" w:line="580" w:lineRule="exact"/>
        <w:jc w:val="center"/>
        <w:rPr>
          <w:rFonts w:ascii="方正仿宋简体" w:hAnsi="方正仿宋简体" w:eastAsia="方正仿宋简体" w:cs="方正仿宋简体"/>
          <w:b/>
          <w:color w:val="000000" w:themeColor="text1"/>
          <w:sz w:val="32"/>
          <w:szCs w:val="32"/>
        </w:rPr>
      </w:pPr>
    </w:p>
    <w:p>
      <w:pPr>
        <w:widowControl/>
        <w:spacing w:line="580" w:lineRule="exact"/>
        <w:ind w:firstLine="667" w:firstLineChars="200"/>
        <w:rPr>
          <w:rFonts w:ascii="方正仿宋简体" w:hAnsi="方正仿宋简体" w:eastAsia="方正仿宋简体" w:cs="方正仿宋简体"/>
          <w:b/>
          <w:color w:val="000000" w:themeColor="text1"/>
          <w:spacing w:val="6"/>
          <w:kern w:val="0"/>
          <w:sz w:val="32"/>
          <w:szCs w:val="32"/>
          <w:shd w:val="clear" w:color="auto" w:fill="FFFFFF"/>
        </w:rPr>
      </w:pPr>
      <w:r>
        <w:rPr>
          <w:rFonts w:hint="eastAsia" w:ascii="方正仿宋简体" w:hAnsi="方正仿宋简体" w:eastAsia="方正仿宋简体" w:cs="方正仿宋简体"/>
          <w:b/>
          <w:bCs/>
          <w:color w:val="000000" w:themeColor="text1"/>
          <w:spacing w:val="6"/>
          <w:sz w:val="32"/>
          <w:szCs w:val="32"/>
        </w:rPr>
        <w:t>巴中市位于四川省东北部，辖</w:t>
      </w:r>
      <w:r>
        <w:rPr>
          <w:rFonts w:ascii="Times New Roman" w:hAnsi="Times New Roman" w:eastAsia="方正仿宋简体"/>
          <w:b/>
          <w:bCs/>
          <w:color w:val="000000" w:themeColor="text1"/>
          <w:spacing w:val="6"/>
          <w:sz w:val="32"/>
          <w:szCs w:val="32"/>
        </w:rPr>
        <w:t>3</w:t>
      </w:r>
      <w:r>
        <w:rPr>
          <w:rFonts w:hint="eastAsia" w:ascii="方正仿宋简体" w:hAnsi="方正仿宋简体" w:eastAsia="方正仿宋简体" w:cs="方正仿宋简体"/>
          <w:b/>
          <w:bCs/>
          <w:color w:val="000000" w:themeColor="text1"/>
          <w:spacing w:val="6"/>
          <w:sz w:val="32"/>
          <w:szCs w:val="32"/>
        </w:rPr>
        <w:t>县</w:t>
      </w:r>
      <w:r>
        <w:rPr>
          <w:rFonts w:ascii="Times New Roman" w:hAnsi="Times New Roman" w:eastAsia="方正仿宋简体"/>
          <w:b/>
          <w:bCs/>
          <w:color w:val="000000" w:themeColor="text1"/>
          <w:spacing w:val="6"/>
          <w:sz w:val="32"/>
          <w:szCs w:val="32"/>
        </w:rPr>
        <w:t>2</w:t>
      </w:r>
      <w:r>
        <w:rPr>
          <w:rFonts w:hint="eastAsia" w:ascii="方正仿宋简体" w:hAnsi="方正仿宋简体" w:eastAsia="方正仿宋简体" w:cs="方正仿宋简体"/>
          <w:b/>
          <w:bCs/>
          <w:color w:val="000000" w:themeColor="text1"/>
          <w:spacing w:val="6"/>
          <w:sz w:val="32"/>
          <w:szCs w:val="32"/>
        </w:rPr>
        <w:t>区、</w:t>
      </w:r>
      <w:r>
        <w:rPr>
          <w:rFonts w:ascii="Times New Roman" w:hAnsi="Times New Roman" w:eastAsia="方正仿宋简体"/>
          <w:b/>
          <w:bCs/>
          <w:color w:val="000000" w:themeColor="text1"/>
          <w:spacing w:val="6"/>
          <w:sz w:val="32"/>
          <w:szCs w:val="32"/>
        </w:rPr>
        <w:t>2</w:t>
      </w:r>
      <w:r>
        <w:rPr>
          <w:rFonts w:hint="eastAsia" w:ascii="方正仿宋简体" w:hAnsi="方正仿宋简体" w:eastAsia="方正仿宋简体" w:cs="方正仿宋简体"/>
          <w:b/>
          <w:bCs/>
          <w:color w:val="000000" w:themeColor="text1"/>
          <w:spacing w:val="6"/>
          <w:sz w:val="32"/>
          <w:szCs w:val="32"/>
        </w:rPr>
        <w:t>个省级经开区和</w:t>
      </w:r>
      <w:r>
        <w:rPr>
          <w:rFonts w:ascii="Times New Roman" w:hAnsi="Times New Roman" w:eastAsia="方正仿宋简体"/>
          <w:b/>
          <w:bCs/>
          <w:color w:val="000000" w:themeColor="text1"/>
          <w:spacing w:val="6"/>
          <w:sz w:val="32"/>
          <w:szCs w:val="32"/>
        </w:rPr>
        <w:t>1</w:t>
      </w:r>
      <w:r>
        <w:rPr>
          <w:rFonts w:hint="eastAsia" w:ascii="方正仿宋简体" w:hAnsi="方正仿宋简体" w:eastAsia="方正仿宋简体" w:cs="方正仿宋简体"/>
          <w:b/>
          <w:bCs/>
          <w:color w:val="000000" w:themeColor="text1"/>
          <w:spacing w:val="6"/>
          <w:sz w:val="32"/>
          <w:szCs w:val="32"/>
        </w:rPr>
        <w:t>个文旅融合发展示范区，是国家确定的秦巴山片区中心城市、原川陕苏区中心城市、全国革命老区重点城市，拥有中国气候养生之都、国家森林城市、国家卫生城市、全国环境空气质量达标城市、全国最美生态宜居典范城市、全国双拥模范城等称号。</w:t>
      </w:r>
    </w:p>
    <w:p>
      <w:pPr>
        <w:pStyle w:val="2"/>
        <w:spacing w:line="580" w:lineRule="exact"/>
        <w:rPr>
          <w:rFonts w:ascii="方正仿宋简体" w:hAnsi="方正仿宋简体" w:eastAsia="方正仿宋简体" w:cs="方正仿宋简体"/>
          <w:b/>
          <w:color w:val="000000" w:themeColor="text1"/>
          <w:spacing w:val="6"/>
          <w:szCs w:val="32"/>
        </w:rPr>
      </w:pPr>
      <w:r>
        <w:rPr>
          <w:rFonts w:hint="eastAsia" w:ascii="方正仿宋简体" w:hAnsi="方正仿宋简体" w:eastAsia="方正仿宋简体" w:cs="方正仿宋简体"/>
          <w:b/>
          <w:color w:val="000000" w:themeColor="text1"/>
          <w:spacing w:val="6"/>
          <w:szCs w:val="32"/>
        </w:rPr>
        <w:t>巴中发展控股集团有限公司是经巴中市委、市政府批准，按照</w:t>
      </w:r>
      <w:r>
        <w:rPr>
          <w:rFonts w:hint="eastAsia" w:ascii="Times New Roman" w:hAnsi="Times New Roman" w:eastAsia="方正仿宋简体"/>
          <w:b/>
          <w:bCs/>
          <w:color w:val="000000" w:themeColor="text1"/>
          <w:spacing w:val="6"/>
          <w:kern w:val="2"/>
          <w:szCs w:val="32"/>
        </w:rPr>
        <w:t>“</w:t>
      </w:r>
      <w:r>
        <w:rPr>
          <w:rFonts w:ascii="Times New Roman" w:hAnsi="Times New Roman" w:eastAsia="方正仿宋简体"/>
          <w:b/>
          <w:bCs/>
          <w:color w:val="000000" w:themeColor="text1"/>
          <w:spacing w:val="6"/>
          <w:kern w:val="2"/>
          <w:szCs w:val="32"/>
        </w:rPr>
        <w:t>1+3+N</w:t>
      </w:r>
      <w:r>
        <w:rPr>
          <w:rFonts w:hint="eastAsia" w:ascii="Times New Roman" w:hAnsi="Times New Roman" w:eastAsia="方正仿宋简体"/>
          <w:b/>
          <w:bCs/>
          <w:color w:val="000000" w:themeColor="text1"/>
          <w:spacing w:val="6"/>
          <w:kern w:val="2"/>
          <w:szCs w:val="32"/>
        </w:rPr>
        <w:t>”</w:t>
      </w:r>
      <w:r>
        <w:rPr>
          <w:rFonts w:hint="eastAsia" w:ascii="方正仿宋简体" w:hAnsi="方正仿宋简体" w:eastAsia="方正仿宋简体" w:cs="方正仿宋简体"/>
          <w:b/>
          <w:color w:val="000000" w:themeColor="text1"/>
          <w:spacing w:val="6"/>
          <w:szCs w:val="32"/>
        </w:rPr>
        <w:t>市属国企改革总体框架成立的市管国有企业，是巴中市最大的综合性投融资、资本运营公司。主要负责市级国有资本运营、金融股权投资、基金管理。集团控股一级企业</w:t>
      </w:r>
      <w:r>
        <w:rPr>
          <w:rFonts w:ascii="Times New Roman" w:hAnsi="Times New Roman" w:eastAsia="方正仿宋简体"/>
          <w:b/>
          <w:bCs/>
          <w:color w:val="000000" w:themeColor="text1"/>
          <w:spacing w:val="6"/>
          <w:kern w:val="2"/>
          <w:szCs w:val="32"/>
        </w:rPr>
        <w:t>3</w:t>
      </w:r>
      <w:r>
        <w:rPr>
          <w:rFonts w:hint="eastAsia" w:ascii="方正仿宋简体" w:hAnsi="方正仿宋简体" w:eastAsia="方正仿宋简体" w:cs="方正仿宋简体"/>
          <w:b/>
          <w:color w:val="000000" w:themeColor="text1"/>
          <w:spacing w:val="6"/>
          <w:szCs w:val="32"/>
        </w:rPr>
        <w:t>户，直接出资下属二级企业</w:t>
      </w:r>
      <w:r>
        <w:rPr>
          <w:rFonts w:ascii="Times New Roman" w:hAnsi="Times New Roman" w:eastAsia="方正仿宋简体"/>
          <w:b/>
          <w:bCs/>
          <w:color w:val="000000" w:themeColor="text1"/>
          <w:spacing w:val="6"/>
          <w:kern w:val="2"/>
          <w:szCs w:val="32"/>
        </w:rPr>
        <w:t>1</w:t>
      </w:r>
      <w:r>
        <w:rPr>
          <w:rFonts w:hint="eastAsia" w:ascii="方正仿宋简体" w:hAnsi="方正仿宋简体" w:eastAsia="方正仿宋简体" w:cs="方正仿宋简体"/>
          <w:b/>
          <w:color w:val="000000" w:themeColor="text1"/>
          <w:spacing w:val="6"/>
          <w:szCs w:val="32"/>
        </w:rPr>
        <w:t>户，有重要子企业</w:t>
      </w:r>
      <w:r>
        <w:rPr>
          <w:rFonts w:ascii="Times New Roman" w:hAnsi="Times New Roman" w:eastAsia="方正仿宋简体"/>
          <w:b/>
          <w:bCs/>
          <w:color w:val="000000" w:themeColor="text1"/>
          <w:spacing w:val="6"/>
          <w:kern w:val="2"/>
          <w:szCs w:val="32"/>
        </w:rPr>
        <w:t>21</w:t>
      </w:r>
      <w:r>
        <w:rPr>
          <w:rFonts w:hint="eastAsia" w:ascii="方正仿宋简体" w:hAnsi="方正仿宋简体" w:eastAsia="方正仿宋简体" w:cs="方正仿宋简体"/>
          <w:b/>
          <w:color w:val="000000" w:themeColor="text1"/>
          <w:spacing w:val="6"/>
          <w:szCs w:val="32"/>
        </w:rPr>
        <w:t>户，资产规模</w:t>
      </w:r>
      <w:r>
        <w:rPr>
          <w:rFonts w:hint="eastAsia" w:ascii="Times New Roman" w:hAnsi="Times New Roman" w:eastAsia="方正仿宋简体"/>
          <w:b/>
          <w:bCs/>
          <w:color w:val="000000" w:themeColor="text1"/>
          <w:spacing w:val="6"/>
          <w:kern w:val="2"/>
          <w:szCs w:val="32"/>
        </w:rPr>
        <w:t>905</w:t>
      </w:r>
      <w:r>
        <w:rPr>
          <w:rFonts w:hint="eastAsia" w:ascii="方正仿宋简体" w:hAnsi="方正仿宋简体" w:eastAsia="方正仿宋简体" w:cs="方正仿宋简体"/>
          <w:b/>
          <w:color w:val="000000" w:themeColor="text1"/>
          <w:spacing w:val="6"/>
          <w:szCs w:val="32"/>
        </w:rPr>
        <w:t>亿元。</w:t>
      </w:r>
    </w:p>
    <w:p>
      <w:pPr>
        <w:pStyle w:val="2"/>
        <w:spacing w:line="580" w:lineRule="exact"/>
        <w:rPr>
          <w:rFonts w:ascii="方正仿宋简体" w:hAnsi="方正仿宋简体" w:eastAsia="方正仿宋简体" w:cs="方正仿宋简体"/>
          <w:b/>
          <w:color w:val="000000" w:themeColor="text1"/>
          <w:spacing w:val="6"/>
          <w:szCs w:val="32"/>
        </w:rPr>
      </w:pPr>
      <w:r>
        <w:rPr>
          <w:rFonts w:hint="eastAsia" w:ascii="方正仿宋简体" w:hAnsi="方正仿宋简体" w:eastAsia="方正仿宋简体" w:cs="方正仿宋简体"/>
          <w:b/>
          <w:color w:val="000000" w:themeColor="text1"/>
          <w:spacing w:val="6"/>
          <w:szCs w:val="32"/>
        </w:rPr>
        <w:t>巴中市国有资本运营集团有限公司是经巴中市委、市政府批准成立的市管国有企业，为</w:t>
      </w:r>
      <w:r>
        <w:rPr>
          <w:rFonts w:ascii="Times New Roman" w:hAnsi="Times New Roman" w:eastAsia="方正仿宋简体"/>
          <w:b/>
          <w:bCs/>
          <w:color w:val="000000" w:themeColor="text1"/>
          <w:spacing w:val="6"/>
          <w:kern w:val="2"/>
          <w:szCs w:val="32"/>
        </w:rPr>
        <w:t>AA</w:t>
      </w:r>
      <w:r>
        <w:rPr>
          <w:rFonts w:hint="eastAsia" w:ascii="方正仿宋简体" w:hAnsi="方正仿宋简体" w:eastAsia="方正仿宋简体" w:cs="方正仿宋简体"/>
          <w:b/>
          <w:color w:val="000000" w:themeColor="text1"/>
          <w:spacing w:val="6"/>
          <w:szCs w:val="32"/>
        </w:rPr>
        <w:t>信用等级企业，主营业务涵盖市级国有资产管理、国有资本投资运作，城市及交通建设、运营，公用事业服务，房地产开发及矿产开发等。公司下辖</w:t>
      </w:r>
      <w:r>
        <w:rPr>
          <w:rFonts w:ascii="Times New Roman" w:hAnsi="Times New Roman" w:eastAsia="方正仿宋简体"/>
          <w:b/>
          <w:bCs/>
          <w:color w:val="000000" w:themeColor="text1"/>
          <w:spacing w:val="6"/>
          <w:kern w:val="2"/>
          <w:szCs w:val="32"/>
        </w:rPr>
        <w:t>10</w:t>
      </w:r>
      <w:r>
        <w:rPr>
          <w:rFonts w:hint="eastAsia" w:ascii="方正仿宋简体" w:hAnsi="方正仿宋简体" w:eastAsia="方正仿宋简体" w:cs="方正仿宋简体"/>
          <w:b/>
          <w:color w:val="000000" w:themeColor="text1"/>
          <w:spacing w:val="6"/>
          <w:szCs w:val="32"/>
        </w:rPr>
        <w:t>户二级企业和</w:t>
      </w:r>
      <w:r>
        <w:rPr>
          <w:rFonts w:ascii="Times New Roman" w:hAnsi="Times New Roman" w:eastAsia="方正仿宋简体"/>
          <w:b/>
          <w:bCs/>
          <w:color w:val="000000" w:themeColor="text1"/>
          <w:spacing w:val="6"/>
          <w:kern w:val="2"/>
          <w:szCs w:val="32"/>
        </w:rPr>
        <w:t>26</w:t>
      </w:r>
      <w:r>
        <w:rPr>
          <w:rFonts w:hint="eastAsia" w:ascii="方正仿宋简体" w:hAnsi="方正仿宋简体" w:eastAsia="方正仿宋简体" w:cs="方正仿宋简体"/>
          <w:b/>
          <w:color w:val="000000" w:themeColor="text1"/>
          <w:spacing w:val="6"/>
          <w:szCs w:val="32"/>
        </w:rPr>
        <w:t>户三级企业，现有员工</w:t>
      </w:r>
      <w:r>
        <w:rPr>
          <w:rFonts w:ascii="Times New Roman" w:hAnsi="Times New Roman" w:eastAsia="方正仿宋简体"/>
          <w:b/>
          <w:bCs/>
          <w:color w:val="000000" w:themeColor="text1"/>
          <w:spacing w:val="6"/>
          <w:kern w:val="2"/>
          <w:szCs w:val="32"/>
        </w:rPr>
        <w:t>4000</w:t>
      </w:r>
      <w:r>
        <w:rPr>
          <w:rFonts w:hint="eastAsia" w:ascii="Times New Roman" w:hAnsi="Times New Roman" w:eastAsia="方正仿宋简体"/>
          <w:b/>
          <w:bCs/>
          <w:color w:val="000000" w:themeColor="text1"/>
          <w:spacing w:val="6"/>
          <w:kern w:val="2"/>
          <w:szCs w:val="32"/>
        </w:rPr>
        <w:t>余</w:t>
      </w:r>
      <w:r>
        <w:rPr>
          <w:rFonts w:hint="eastAsia" w:ascii="方正仿宋简体" w:hAnsi="方正仿宋简体" w:eastAsia="方正仿宋简体" w:cs="方正仿宋简体"/>
          <w:b/>
          <w:color w:val="000000" w:themeColor="text1"/>
          <w:spacing w:val="6"/>
          <w:szCs w:val="32"/>
        </w:rPr>
        <w:t>人。截至</w:t>
      </w:r>
      <w:r>
        <w:rPr>
          <w:rFonts w:ascii="Times New Roman" w:hAnsi="Times New Roman" w:eastAsia="方正仿宋简体"/>
          <w:b/>
          <w:bCs/>
          <w:color w:val="000000" w:themeColor="text1"/>
          <w:spacing w:val="6"/>
          <w:kern w:val="2"/>
          <w:szCs w:val="32"/>
        </w:rPr>
        <w:t>2021</w:t>
      </w:r>
      <w:r>
        <w:rPr>
          <w:rFonts w:hint="eastAsia" w:ascii="Times New Roman" w:hAnsi="Times New Roman" w:eastAsia="方正仿宋简体"/>
          <w:b/>
          <w:bCs/>
          <w:color w:val="000000" w:themeColor="text1"/>
          <w:spacing w:val="6"/>
          <w:kern w:val="2"/>
          <w:szCs w:val="32"/>
        </w:rPr>
        <w:t>年</w:t>
      </w:r>
      <w:r>
        <w:rPr>
          <w:rFonts w:ascii="Times New Roman" w:hAnsi="Times New Roman" w:eastAsia="方正仿宋简体"/>
          <w:b/>
          <w:bCs/>
          <w:color w:val="000000" w:themeColor="text1"/>
          <w:spacing w:val="6"/>
          <w:kern w:val="2"/>
          <w:szCs w:val="32"/>
        </w:rPr>
        <w:t>12</w:t>
      </w:r>
      <w:r>
        <w:rPr>
          <w:rFonts w:hint="eastAsia" w:ascii="方正仿宋简体" w:hAnsi="方正仿宋简体" w:eastAsia="方正仿宋简体" w:cs="方正仿宋简体"/>
          <w:b/>
          <w:color w:val="000000" w:themeColor="text1"/>
          <w:spacing w:val="6"/>
          <w:szCs w:val="32"/>
        </w:rPr>
        <w:t>月，集团总资产约</w:t>
      </w:r>
      <w:r>
        <w:rPr>
          <w:rFonts w:hint="eastAsia" w:ascii="Times New Roman" w:hAnsi="Times New Roman" w:eastAsia="方正仿宋简体"/>
          <w:b/>
          <w:bCs/>
          <w:color w:val="000000" w:themeColor="text1"/>
          <w:spacing w:val="6"/>
          <w:kern w:val="2"/>
          <w:szCs w:val="32"/>
        </w:rPr>
        <w:t>530</w:t>
      </w:r>
      <w:r>
        <w:rPr>
          <w:rFonts w:hint="eastAsia" w:ascii="方正仿宋简体" w:hAnsi="方正仿宋简体" w:eastAsia="方正仿宋简体" w:cs="方正仿宋简体"/>
          <w:b/>
          <w:color w:val="000000" w:themeColor="text1"/>
          <w:spacing w:val="6"/>
          <w:szCs w:val="32"/>
        </w:rPr>
        <w:t>亿元，净资产约</w:t>
      </w:r>
      <w:r>
        <w:rPr>
          <w:rFonts w:ascii="Times New Roman" w:hAnsi="Times New Roman" w:eastAsia="方正仿宋简体"/>
          <w:b/>
          <w:bCs/>
          <w:color w:val="000000" w:themeColor="text1"/>
          <w:spacing w:val="6"/>
          <w:kern w:val="2"/>
          <w:szCs w:val="32"/>
        </w:rPr>
        <w:t>230</w:t>
      </w:r>
      <w:r>
        <w:rPr>
          <w:rFonts w:hint="eastAsia" w:ascii="方正仿宋简体" w:hAnsi="方正仿宋简体" w:eastAsia="方正仿宋简体" w:cs="方正仿宋简体"/>
          <w:b/>
          <w:color w:val="000000" w:themeColor="text1"/>
          <w:spacing w:val="6"/>
          <w:szCs w:val="32"/>
        </w:rPr>
        <w:t>亿元。“十四五”期间，集团将力争实现</w:t>
      </w:r>
      <w:r>
        <w:rPr>
          <w:rFonts w:hint="eastAsia" w:ascii="Times New Roman" w:hAnsi="Times New Roman" w:eastAsia="方正仿宋简体"/>
          <w:b/>
          <w:bCs/>
          <w:color w:val="000000" w:themeColor="text1"/>
          <w:spacing w:val="6"/>
          <w:kern w:val="2"/>
          <w:szCs w:val="32"/>
        </w:rPr>
        <w:t>“</w:t>
      </w:r>
      <w:r>
        <w:rPr>
          <w:rFonts w:ascii="Times New Roman" w:hAnsi="Times New Roman" w:eastAsia="方正仿宋简体"/>
          <w:b/>
          <w:bCs/>
          <w:color w:val="000000" w:themeColor="text1"/>
          <w:spacing w:val="6"/>
          <w:kern w:val="2"/>
          <w:szCs w:val="32"/>
        </w:rPr>
        <w:t>AA+</w:t>
      </w:r>
      <w:r>
        <w:rPr>
          <w:rFonts w:hint="eastAsia" w:ascii="Times New Roman" w:hAnsi="Times New Roman" w:eastAsia="方正仿宋简体"/>
          <w:b/>
          <w:bCs/>
          <w:color w:val="000000" w:themeColor="text1"/>
          <w:spacing w:val="6"/>
          <w:kern w:val="2"/>
          <w:szCs w:val="32"/>
        </w:rPr>
        <w:t>”</w:t>
      </w:r>
      <w:r>
        <w:rPr>
          <w:rFonts w:hint="eastAsia" w:ascii="方正仿宋简体" w:hAnsi="方正仿宋简体" w:eastAsia="方正仿宋简体" w:cs="方正仿宋简体"/>
          <w:b/>
          <w:color w:val="000000" w:themeColor="text1"/>
          <w:spacing w:val="6"/>
          <w:szCs w:val="32"/>
        </w:rPr>
        <w:t>的主体信用等级提升，资产规模达到</w:t>
      </w:r>
      <w:r>
        <w:rPr>
          <w:rFonts w:ascii="Times New Roman" w:hAnsi="Times New Roman" w:eastAsia="方正仿宋简体"/>
          <w:b/>
          <w:bCs/>
          <w:color w:val="000000" w:themeColor="text1"/>
          <w:spacing w:val="6"/>
          <w:kern w:val="2"/>
          <w:szCs w:val="32"/>
        </w:rPr>
        <w:t>800</w:t>
      </w:r>
      <w:r>
        <w:rPr>
          <w:rFonts w:hint="eastAsia" w:ascii="方正仿宋简体" w:hAnsi="方正仿宋简体" w:eastAsia="方正仿宋简体" w:cs="方正仿宋简体"/>
          <w:b/>
          <w:color w:val="000000" w:themeColor="text1"/>
          <w:spacing w:val="6"/>
          <w:szCs w:val="32"/>
        </w:rPr>
        <w:t>亿元以上，培育</w:t>
      </w:r>
      <w:r>
        <w:rPr>
          <w:rFonts w:ascii="Times New Roman" w:hAnsi="Times New Roman" w:eastAsia="方正仿宋简体"/>
          <w:b/>
          <w:bCs/>
          <w:color w:val="000000" w:themeColor="text1"/>
          <w:spacing w:val="6"/>
          <w:kern w:val="2"/>
          <w:szCs w:val="32"/>
        </w:rPr>
        <w:t>1</w:t>
      </w:r>
      <w:r>
        <w:rPr>
          <w:rFonts w:hint="eastAsia" w:ascii="方正仿宋简体" w:hAnsi="方正仿宋简体" w:eastAsia="方正仿宋简体" w:cs="方正仿宋简体"/>
          <w:b/>
          <w:color w:val="000000" w:themeColor="text1"/>
          <w:spacing w:val="6"/>
          <w:szCs w:val="32"/>
        </w:rPr>
        <w:t>家上市企业。</w:t>
      </w:r>
    </w:p>
    <w:p>
      <w:pPr>
        <w:pStyle w:val="2"/>
        <w:spacing w:line="580" w:lineRule="exact"/>
        <w:rPr>
          <w:rFonts w:ascii="方正仿宋简体" w:hAnsi="方正仿宋简体" w:eastAsia="方正仿宋简体" w:cs="方正仿宋简体"/>
          <w:b/>
          <w:color w:val="000000" w:themeColor="text1"/>
          <w:szCs w:val="32"/>
        </w:rPr>
      </w:pPr>
      <w:r>
        <w:rPr>
          <w:rFonts w:hint="eastAsia" w:ascii="方正仿宋简体" w:hAnsi="方正仿宋简体" w:eastAsia="方正仿宋简体" w:cs="方正仿宋简体"/>
          <w:b/>
          <w:color w:val="000000" w:themeColor="text1"/>
          <w:szCs w:val="32"/>
        </w:rPr>
        <w:t>巴中市产业发展集团有限公司是经巴中市委、市政府批准成立的</w:t>
      </w:r>
      <w:r>
        <w:rPr>
          <w:rFonts w:hint="eastAsia" w:ascii="方正仿宋简体" w:hAnsi="方正仿宋简体" w:eastAsia="方正仿宋简体" w:cs="方正仿宋简体"/>
          <w:b/>
          <w:color w:val="000000" w:themeColor="text1"/>
          <w:spacing w:val="6"/>
          <w:szCs w:val="32"/>
        </w:rPr>
        <w:t>市管国有企业</w:t>
      </w:r>
      <w:r>
        <w:rPr>
          <w:rFonts w:hint="eastAsia" w:ascii="方正仿宋简体" w:hAnsi="方正仿宋简体" w:eastAsia="方正仿宋简体" w:cs="方正仿宋简体"/>
          <w:b/>
          <w:color w:val="000000" w:themeColor="text1"/>
          <w:szCs w:val="32"/>
        </w:rPr>
        <w:t>，公司主要从事除文旅产业以外的全市所有一、二、三产业投资、建设和运营，业务范围涵盖全市工业、农业、科技、现代服务业、信息化产业项目及产业园区的投资、建设和运营。公司围绕建设“成渝地区绿色产品供给地和产业协作配套基地”目标，以“三产融合、集群成链、内培外引、开放共赢”为指引，加快培育核心竞争力，助推全市产</w:t>
      </w:r>
      <w:r>
        <w:rPr>
          <w:rFonts w:ascii="方正仿宋简体" w:hAnsi="方正仿宋简体" w:eastAsia="方正仿宋简体" w:cs="方正仿宋简体"/>
          <w:b/>
          <w:color w:val="000000" w:themeColor="text1"/>
          <w:szCs w:val="32"/>
        </w:rPr>
        <w:t>业振兴。</w:t>
      </w:r>
      <w:r>
        <w:rPr>
          <w:rFonts w:hint="eastAsia" w:ascii="方正仿宋简体" w:hAnsi="方正仿宋简体" w:eastAsia="方正仿宋简体" w:cs="方正仿宋简体"/>
          <w:b/>
          <w:color w:val="000000" w:themeColor="text1"/>
          <w:szCs w:val="32"/>
        </w:rPr>
        <w:t>截至</w:t>
      </w:r>
      <w:r>
        <w:rPr>
          <w:rFonts w:ascii="Times New Roman" w:hAnsi="Times New Roman" w:eastAsia="方正仿宋简体"/>
          <w:b/>
          <w:color w:val="000000" w:themeColor="text1"/>
          <w:szCs w:val="32"/>
        </w:rPr>
        <w:t>2021年12</w:t>
      </w:r>
      <w:r>
        <w:rPr>
          <w:rFonts w:hint="eastAsia" w:ascii="方正仿宋简体" w:hAnsi="方正仿宋简体" w:eastAsia="方正仿宋简体" w:cs="方正仿宋简体"/>
          <w:b/>
          <w:color w:val="000000" w:themeColor="text1"/>
          <w:szCs w:val="32"/>
        </w:rPr>
        <w:t>月，集团</w:t>
      </w:r>
      <w:r>
        <w:rPr>
          <w:rFonts w:ascii="方正仿宋简体" w:hAnsi="方正仿宋简体" w:eastAsia="方正仿宋简体" w:cs="方正仿宋简体"/>
          <w:b/>
          <w:color w:val="000000" w:themeColor="text1"/>
          <w:szCs w:val="32"/>
        </w:rPr>
        <w:t>资产</w:t>
      </w:r>
      <w:r>
        <w:rPr>
          <w:rFonts w:hint="eastAsia" w:ascii="方正仿宋简体" w:hAnsi="方正仿宋简体" w:eastAsia="方正仿宋简体" w:cs="方正仿宋简体"/>
          <w:b/>
          <w:color w:val="000000" w:themeColor="text1"/>
          <w:szCs w:val="32"/>
        </w:rPr>
        <w:t>规模</w:t>
      </w:r>
      <w:r>
        <w:rPr>
          <w:rFonts w:ascii="Times New Roman" w:hAnsi="Times New Roman" w:eastAsia="方正仿宋简体"/>
          <w:b/>
          <w:color w:val="000000" w:themeColor="text1"/>
          <w:szCs w:val="32"/>
        </w:rPr>
        <w:t>200</w:t>
      </w:r>
      <w:r>
        <w:rPr>
          <w:rFonts w:ascii="方正仿宋简体" w:hAnsi="方正仿宋简体" w:eastAsia="方正仿宋简体" w:cs="方正仿宋简体"/>
          <w:b/>
          <w:color w:val="000000" w:themeColor="text1"/>
          <w:szCs w:val="32"/>
        </w:rPr>
        <w:t>亿元，</w:t>
      </w:r>
      <w:r>
        <w:rPr>
          <w:rFonts w:hint="eastAsia" w:ascii="方正仿宋简体" w:hAnsi="方正仿宋简体" w:eastAsia="方正仿宋简体" w:cs="方正仿宋简体"/>
          <w:b/>
          <w:color w:val="000000" w:themeColor="text1"/>
          <w:szCs w:val="32"/>
        </w:rPr>
        <w:t>净资产</w:t>
      </w:r>
      <w:r>
        <w:rPr>
          <w:rFonts w:hint="eastAsia" w:ascii="Times New Roman" w:hAnsi="Times New Roman" w:eastAsia="方正仿宋简体"/>
          <w:b/>
          <w:color w:val="000000" w:themeColor="text1"/>
          <w:szCs w:val="32"/>
        </w:rPr>
        <w:t>95亿元</w:t>
      </w:r>
      <w:r>
        <w:rPr>
          <w:rFonts w:hint="eastAsia" w:ascii="方正仿宋简体" w:hAnsi="方正仿宋简体" w:eastAsia="方正仿宋简体" w:cs="方正仿宋简体"/>
          <w:b/>
          <w:color w:val="000000" w:themeColor="text1"/>
          <w:szCs w:val="32"/>
        </w:rPr>
        <w:t>，现有员工</w:t>
      </w:r>
      <w:r>
        <w:rPr>
          <w:rFonts w:hint="eastAsia" w:ascii="Times New Roman" w:hAnsi="Times New Roman" w:eastAsia="方正仿宋简体"/>
          <w:b/>
          <w:color w:val="000000" w:themeColor="text1"/>
          <w:szCs w:val="32"/>
        </w:rPr>
        <w:t>430余</w:t>
      </w:r>
      <w:r>
        <w:rPr>
          <w:rFonts w:hint="eastAsia" w:ascii="方正仿宋简体" w:hAnsi="方正仿宋简体" w:eastAsia="方正仿宋简体" w:cs="方正仿宋简体"/>
          <w:b/>
          <w:color w:val="000000" w:themeColor="text1"/>
          <w:szCs w:val="32"/>
        </w:rPr>
        <w:t>人，集团下辖</w:t>
      </w:r>
      <w:r>
        <w:rPr>
          <w:rFonts w:hint="eastAsia" w:ascii="Times New Roman" w:hAnsi="Times New Roman" w:eastAsia="方正仿宋简体"/>
          <w:b/>
          <w:color w:val="000000" w:themeColor="text1"/>
          <w:szCs w:val="32"/>
        </w:rPr>
        <w:t>9</w:t>
      </w:r>
      <w:r>
        <w:rPr>
          <w:rFonts w:hint="eastAsia" w:ascii="方正仿宋简体" w:hAnsi="方正仿宋简体" w:eastAsia="方正仿宋简体" w:cs="方正仿宋简体"/>
          <w:b/>
          <w:color w:val="000000" w:themeColor="text1"/>
          <w:szCs w:val="32"/>
        </w:rPr>
        <w:t>户二级企业、</w:t>
      </w:r>
      <w:r>
        <w:rPr>
          <w:rFonts w:hint="eastAsia" w:ascii="Times New Roman" w:hAnsi="Times New Roman" w:eastAsia="方正仿宋简体"/>
          <w:b/>
          <w:color w:val="000000" w:themeColor="text1"/>
          <w:szCs w:val="32"/>
        </w:rPr>
        <w:t>7户</w:t>
      </w:r>
      <w:r>
        <w:rPr>
          <w:rFonts w:hint="eastAsia" w:ascii="方正仿宋简体" w:hAnsi="方正仿宋简体" w:eastAsia="方正仿宋简体" w:cs="方正仿宋简体"/>
          <w:b/>
          <w:color w:val="000000" w:themeColor="text1"/>
          <w:szCs w:val="32"/>
        </w:rPr>
        <w:t>三级企业。力争“十四五”末，实现资产总额</w:t>
      </w:r>
      <w:r>
        <w:rPr>
          <w:rFonts w:hint="eastAsia" w:ascii="Times New Roman" w:hAnsi="Times New Roman" w:eastAsia="方正仿宋简体"/>
          <w:b/>
          <w:color w:val="000000" w:themeColor="text1"/>
          <w:szCs w:val="32"/>
        </w:rPr>
        <w:t>260</w:t>
      </w:r>
      <w:r>
        <w:rPr>
          <w:rFonts w:hint="eastAsia" w:ascii="方正仿宋简体" w:hAnsi="方正仿宋简体" w:eastAsia="方正仿宋简体" w:cs="方正仿宋简体"/>
          <w:b/>
          <w:color w:val="000000" w:themeColor="text1"/>
          <w:szCs w:val="32"/>
        </w:rPr>
        <w:t>亿元，年营业收入</w:t>
      </w:r>
      <w:r>
        <w:rPr>
          <w:rFonts w:hint="eastAsia" w:ascii="Times New Roman" w:hAnsi="Times New Roman" w:eastAsia="方正仿宋简体"/>
          <w:b/>
          <w:color w:val="000000" w:themeColor="text1"/>
          <w:szCs w:val="32"/>
        </w:rPr>
        <w:t>25</w:t>
      </w:r>
      <w:r>
        <w:rPr>
          <w:rFonts w:hint="eastAsia" w:ascii="方正仿宋简体" w:hAnsi="方正仿宋简体" w:eastAsia="方正仿宋简体" w:cs="方正仿宋简体"/>
          <w:b/>
          <w:color w:val="000000" w:themeColor="text1"/>
          <w:szCs w:val="32"/>
        </w:rPr>
        <w:t>亿元、利润总额</w:t>
      </w:r>
      <w:r>
        <w:rPr>
          <w:rFonts w:hint="eastAsia" w:ascii="Times New Roman" w:hAnsi="Times New Roman" w:eastAsia="方正仿宋简体"/>
          <w:b/>
          <w:color w:val="000000" w:themeColor="text1"/>
          <w:szCs w:val="32"/>
        </w:rPr>
        <w:t>1.5</w:t>
      </w:r>
      <w:r>
        <w:rPr>
          <w:rFonts w:hint="eastAsia" w:ascii="方正仿宋简体" w:hAnsi="方正仿宋简体" w:eastAsia="方正仿宋简体" w:cs="方正仿宋简体"/>
          <w:b/>
          <w:color w:val="000000" w:themeColor="text1"/>
          <w:szCs w:val="32"/>
        </w:rPr>
        <w:t>亿元，</w:t>
      </w:r>
      <w:r>
        <w:rPr>
          <w:rFonts w:ascii="方正仿宋简体" w:hAnsi="方正仿宋简体" w:eastAsia="方正仿宋简体" w:cs="方正仿宋简体"/>
          <w:b/>
          <w:color w:val="000000" w:themeColor="text1"/>
          <w:szCs w:val="32"/>
        </w:rPr>
        <w:t>企业主体信用评级达到</w:t>
      </w:r>
      <w:r>
        <w:rPr>
          <w:rFonts w:ascii="Times New Roman" w:hAnsi="Times New Roman" w:eastAsia="方正仿宋简体"/>
          <w:b/>
          <w:color w:val="000000" w:themeColor="text1"/>
          <w:szCs w:val="32"/>
        </w:rPr>
        <w:t>AA</w:t>
      </w:r>
      <w:r>
        <w:rPr>
          <w:rFonts w:hint="eastAsia" w:ascii="方正仿宋简体" w:hAnsi="方正仿宋简体" w:eastAsia="方正仿宋简体" w:cs="方正仿宋简体"/>
          <w:b/>
          <w:color w:val="000000" w:themeColor="text1"/>
          <w:szCs w:val="32"/>
        </w:rPr>
        <w:t>，培育</w:t>
      </w:r>
      <w:r>
        <w:rPr>
          <w:rFonts w:hint="eastAsia" w:ascii="Times New Roman" w:hAnsi="Times New Roman" w:eastAsia="方正仿宋简体"/>
          <w:b/>
          <w:color w:val="000000" w:themeColor="text1"/>
          <w:szCs w:val="32"/>
        </w:rPr>
        <w:t>1家</w:t>
      </w:r>
      <w:r>
        <w:rPr>
          <w:rFonts w:hint="eastAsia" w:ascii="方正仿宋简体" w:hAnsi="方正仿宋简体" w:eastAsia="方正仿宋简体" w:cs="方正仿宋简体"/>
          <w:b/>
          <w:color w:val="000000" w:themeColor="text1"/>
          <w:szCs w:val="32"/>
        </w:rPr>
        <w:t>主板上市企业</w:t>
      </w:r>
      <w:r>
        <w:rPr>
          <w:rFonts w:ascii="方正仿宋简体" w:hAnsi="方正仿宋简体" w:eastAsia="方正仿宋简体" w:cs="方正仿宋简体"/>
          <w:b/>
          <w:color w:val="000000" w:themeColor="text1"/>
          <w:szCs w:val="32"/>
        </w:rPr>
        <w:t>。</w:t>
      </w:r>
    </w:p>
    <w:p>
      <w:pPr>
        <w:pStyle w:val="2"/>
        <w:spacing w:line="580" w:lineRule="exact"/>
        <w:rPr>
          <w:rFonts w:ascii="方正仿宋简体" w:hAnsi="方正仿宋简体" w:eastAsia="方正仿宋简体" w:cs="方正仿宋简体"/>
          <w:b/>
          <w:color w:val="000000" w:themeColor="text1"/>
          <w:spacing w:val="6"/>
          <w:szCs w:val="32"/>
        </w:rPr>
      </w:pPr>
      <w:r>
        <w:rPr>
          <w:rFonts w:hint="eastAsia" w:ascii="方正仿宋简体" w:hAnsi="方正仿宋简体" w:eastAsia="方正仿宋简体" w:cs="方正仿宋简体"/>
          <w:b/>
          <w:color w:val="000000" w:themeColor="text1"/>
          <w:spacing w:val="6"/>
          <w:szCs w:val="32"/>
        </w:rPr>
        <w:t>巴中市文化旅游发展集团有限公司是经巴中市委、市政府批准成立的市管国有企业，为</w:t>
      </w:r>
      <w:r>
        <w:rPr>
          <w:rFonts w:ascii="Times New Roman" w:hAnsi="Times New Roman" w:eastAsia="方正仿宋简体"/>
          <w:b/>
          <w:color w:val="000000" w:themeColor="text1"/>
          <w:spacing w:val="6"/>
          <w:szCs w:val="32"/>
        </w:rPr>
        <w:t>AA</w:t>
      </w:r>
      <w:r>
        <w:rPr>
          <w:rFonts w:hint="eastAsia" w:ascii="方正仿宋简体" w:hAnsi="方正仿宋简体" w:eastAsia="方正仿宋简体" w:cs="方正仿宋简体"/>
          <w:b/>
          <w:color w:val="000000" w:themeColor="text1"/>
          <w:spacing w:val="6"/>
          <w:szCs w:val="32"/>
        </w:rPr>
        <w:t>信用等级企业。注册资本为</w:t>
      </w:r>
      <w:r>
        <w:rPr>
          <w:rFonts w:ascii="Times New Roman" w:hAnsi="Times New Roman" w:eastAsia="方正仿宋简体"/>
          <w:b/>
          <w:bCs/>
          <w:color w:val="000000" w:themeColor="text1"/>
          <w:spacing w:val="6"/>
          <w:kern w:val="2"/>
          <w:szCs w:val="32"/>
        </w:rPr>
        <w:t>10</w:t>
      </w:r>
      <w:r>
        <w:rPr>
          <w:rFonts w:hint="eastAsia" w:ascii="Times New Roman" w:hAnsi="Times New Roman" w:eastAsia="方正仿宋简体"/>
          <w:b/>
          <w:bCs/>
          <w:color w:val="000000" w:themeColor="text1"/>
          <w:spacing w:val="6"/>
          <w:kern w:val="2"/>
          <w:szCs w:val="32"/>
        </w:rPr>
        <w:t>亿</w:t>
      </w:r>
      <w:r>
        <w:rPr>
          <w:rFonts w:hint="eastAsia" w:ascii="方正仿宋简体" w:hAnsi="方正仿宋简体" w:eastAsia="方正仿宋简体" w:cs="方正仿宋简体"/>
          <w:b/>
          <w:color w:val="000000" w:themeColor="text1"/>
          <w:spacing w:val="6"/>
          <w:szCs w:val="32"/>
        </w:rPr>
        <w:t>元，总资产超</w:t>
      </w:r>
      <w:r>
        <w:rPr>
          <w:rFonts w:hint="eastAsia" w:ascii="Times New Roman" w:hAnsi="Times New Roman" w:eastAsia="方正仿宋简体"/>
          <w:b/>
          <w:bCs/>
          <w:color w:val="000000" w:themeColor="text1"/>
          <w:spacing w:val="6"/>
          <w:kern w:val="2"/>
          <w:szCs w:val="32"/>
        </w:rPr>
        <w:t>153</w:t>
      </w:r>
      <w:r>
        <w:rPr>
          <w:rFonts w:hint="eastAsia" w:ascii="方正仿宋简体" w:hAnsi="方正仿宋简体" w:eastAsia="方正仿宋简体" w:cs="方正仿宋简体"/>
          <w:b/>
          <w:color w:val="000000" w:themeColor="text1"/>
          <w:spacing w:val="6"/>
          <w:szCs w:val="32"/>
        </w:rPr>
        <w:t>亿元，集团下辖</w:t>
      </w:r>
      <w:r>
        <w:rPr>
          <w:rFonts w:ascii="Times New Roman" w:hAnsi="Times New Roman" w:eastAsia="方正仿宋简体"/>
          <w:b/>
          <w:bCs/>
          <w:color w:val="000000" w:themeColor="text1"/>
          <w:spacing w:val="6"/>
          <w:kern w:val="2"/>
          <w:szCs w:val="32"/>
        </w:rPr>
        <w:t>6</w:t>
      </w:r>
      <w:r>
        <w:rPr>
          <w:rFonts w:hint="eastAsia" w:ascii="Times New Roman" w:hAnsi="Times New Roman" w:eastAsia="方正仿宋简体"/>
          <w:b/>
          <w:bCs/>
          <w:color w:val="000000" w:themeColor="text1"/>
          <w:spacing w:val="6"/>
          <w:kern w:val="2"/>
          <w:szCs w:val="32"/>
        </w:rPr>
        <w:t>户二级企业、</w:t>
      </w:r>
      <w:r>
        <w:rPr>
          <w:rFonts w:ascii="Times New Roman" w:hAnsi="Times New Roman" w:eastAsia="方正仿宋简体"/>
          <w:b/>
          <w:color w:val="000000" w:themeColor="text1"/>
          <w:spacing w:val="6"/>
          <w:szCs w:val="32"/>
        </w:rPr>
        <w:t>10</w:t>
      </w:r>
      <w:r>
        <w:rPr>
          <w:rFonts w:hint="eastAsia" w:ascii="方正仿宋简体" w:hAnsi="方正仿宋简体" w:eastAsia="方正仿宋简体" w:cs="方正仿宋简体"/>
          <w:b/>
          <w:color w:val="000000" w:themeColor="text1"/>
          <w:spacing w:val="6"/>
          <w:szCs w:val="32"/>
        </w:rPr>
        <w:t>户三级企业，现有职工</w:t>
      </w:r>
      <w:r>
        <w:rPr>
          <w:rFonts w:ascii="Times New Roman" w:hAnsi="Times New Roman" w:eastAsia="方正仿宋简体"/>
          <w:b/>
          <w:bCs/>
          <w:color w:val="000000" w:themeColor="text1"/>
          <w:spacing w:val="6"/>
          <w:kern w:val="2"/>
          <w:szCs w:val="32"/>
        </w:rPr>
        <w:t>700</w:t>
      </w:r>
      <w:r>
        <w:rPr>
          <w:rFonts w:hint="eastAsia" w:ascii="Times New Roman" w:hAnsi="Times New Roman" w:eastAsia="方正仿宋简体"/>
          <w:b/>
          <w:bCs/>
          <w:color w:val="000000" w:themeColor="text1"/>
          <w:spacing w:val="6"/>
          <w:kern w:val="2"/>
          <w:szCs w:val="32"/>
        </w:rPr>
        <w:t>余</w:t>
      </w:r>
      <w:r>
        <w:rPr>
          <w:rFonts w:hint="eastAsia" w:ascii="方正仿宋简体" w:hAnsi="方正仿宋简体" w:eastAsia="方正仿宋简体" w:cs="方正仿宋简体"/>
          <w:b/>
          <w:color w:val="000000" w:themeColor="text1"/>
          <w:spacing w:val="6"/>
          <w:szCs w:val="32"/>
        </w:rPr>
        <w:t>人。公司按照文旅康养首位产业发展要求进行现代文旅全产业链布局，旗下子公司经营范围涵盖景区建设运营、酒店餐饮管理服务、生态康养项目建设、文化体育传播等多个业务板块。集团立足文化、旅游、体育、康养、酒店优质资源，依托光雾山国</w:t>
      </w:r>
      <w:r>
        <w:rPr>
          <w:rFonts w:hint="eastAsia" w:ascii="Times New Roman" w:hAnsi="Times New Roman" w:eastAsia="方正仿宋简体"/>
          <w:b/>
          <w:bCs/>
          <w:color w:val="000000" w:themeColor="text1"/>
          <w:spacing w:val="6"/>
          <w:kern w:val="2"/>
          <w:szCs w:val="32"/>
        </w:rPr>
        <w:t>家</w:t>
      </w:r>
      <w:r>
        <w:rPr>
          <w:rFonts w:ascii="Times New Roman" w:hAnsi="Times New Roman" w:eastAsia="方正仿宋简体"/>
          <w:b/>
          <w:bCs/>
          <w:color w:val="000000" w:themeColor="text1"/>
          <w:spacing w:val="6"/>
          <w:kern w:val="2"/>
          <w:szCs w:val="32"/>
        </w:rPr>
        <w:t>5A</w:t>
      </w:r>
      <w:r>
        <w:rPr>
          <w:rFonts w:hint="eastAsia" w:ascii="方正仿宋简体" w:hAnsi="方正仿宋简体" w:eastAsia="方正仿宋简体" w:cs="方正仿宋简体"/>
          <w:b/>
          <w:color w:val="000000" w:themeColor="text1"/>
          <w:spacing w:val="6"/>
          <w:szCs w:val="32"/>
        </w:rPr>
        <w:t>级旅游景区和光雾山诺水河世界地质公园品牌，致力培育一家上市公司，将集团打造成为文旅产业招商、融资、投资、建设、管理、运营市场主体。</w:t>
      </w:r>
    </w:p>
    <w:p>
      <w:pPr>
        <w:pStyle w:val="2"/>
        <w:spacing w:line="580" w:lineRule="exact"/>
        <w:rPr>
          <w:rFonts w:ascii="方正仿宋简体" w:hAnsi="方正仿宋简体" w:eastAsia="方正仿宋简体" w:cs="方正仿宋简体"/>
          <w:b/>
          <w:color w:val="000000" w:themeColor="text1"/>
          <w:spacing w:val="6"/>
          <w:szCs w:val="32"/>
        </w:rPr>
      </w:pPr>
      <w:r>
        <w:rPr>
          <w:rFonts w:hint="eastAsia" w:ascii="方正仿宋简体" w:hAnsi="方正仿宋简体" w:eastAsia="方正仿宋简体" w:cs="方正仿宋简体"/>
          <w:b/>
          <w:color w:val="000000" w:themeColor="text1"/>
          <w:spacing w:val="6"/>
          <w:szCs w:val="32"/>
        </w:rPr>
        <w:t>为进一步优化市管国有企业领导班子结构，积极稳妥推进国有企业职业经理人队伍建设，广开视野选拔优秀专业的高级管理人才。经研究决定，面向社会市场化选聘一批市管国有企业高级管理人员。现将有关事项公告如下：</w:t>
      </w:r>
    </w:p>
    <w:p>
      <w:pPr>
        <w:pStyle w:val="2"/>
        <w:spacing w:line="580" w:lineRule="exact"/>
        <w:rPr>
          <w:rFonts w:ascii="方正黑体简体" w:hAnsi="方正黑体简体" w:eastAsia="方正黑体简体" w:cs="方正黑体简体"/>
          <w:b/>
          <w:color w:val="000000" w:themeColor="text1"/>
          <w:spacing w:val="6"/>
          <w:szCs w:val="32"/>
        </w:rPr>
      </w:pPr>
      <w:r>
        <w:rPr>
          <w:rFonts w:hint="eastAsia" w:ascii="方正黑体简体" w:hAnsi="方正黑体简体" w:eastAsia="方正黑体简体" w:cs="方正黑体简体"/>
          <w:b/>
          <w:color w:val="000000" w:themeColor="text1"/>
          <w:spacing w:val="6"/>
          <w:szCs w:val="32"/>
        </w:rPr>
        <w:t>一、选聘职位</w:t>
      </w:r>
    </w:p>
    <w:p>
      <w:pPr>
        <w:pStyle w:val="2"/>
        <w:spacing w:line="580" w:lineRule="exact"/>
        <w:rPr>
          <w:rFonts w:ascii="方正仿宋简体" w:hAnsi="方正仿宋简体" w:eastAsia="方正仿宋简体" w:cs="方正仿宋简体"/>
          <w:b/>
          <w:color w:val="000000" w:themeColor="text1"/>
          <w:spacing w:val="6"/>
          <w:szCs w:val="32"/>
        </w:rPr>
      </w:pPr>
      <w:r>
        <w:rPr>
          <w:rFonts w:hint="eastAsia" w:ascii="方正仿宋简体" w:hAnsi="方正仿宋简体" w:eastAsia="方正仿宋简体" w:cs="方正仿宋简体"/>
          <w:b/>
          <w:color w:val="000000" w:themeColor="text1"/>
          <w:spacing w:val="6"/>
          <w:szCs w:val="32"/>
        </w:rPr>
        <w:t>市管国有企业经理层班子职位</w:t>
      </w:r>
      <w:r>
        <w:rPr>
          <w:rFonts w:ascii="Times New Roman" w:hAnsi="Times New Roman" w:eastAsia="方正仿宋简体"/>
          <w:b/>
          <w:bCs/>
          <w:color w:val="000000" w:themeColor="text1"/>
          <w:spacing w:val="6"/>
          <w:kern w:val="2"/>
          <w:szCs w:val="32"/>
        </w:rPr>
        <w:t>5</w:t>
      </w:r>
      <w:r>
        <w:rPr>
          <w:rFonts w:hint="eastAsia" w:ascii="方正仿宋简体" w:hAnsi="方正仿宋简体" w:eastAsia="方正仿宋简体" w:cs="方正仿宋简体"/>
          <w:b/>
          <w:color w:val="000000" w:themeColor="text1"/>
          <w:spacing w:val="6"/>
          <w:szCs w:val="32"/>
        </w:rPr>
        <w:t>名。其中：</w:t>
      </w:r>
    </w:p>
    <w:p>
      <w:pPr>
        <w:pStyle w:val="2"/>
        <w:spacing w:line="580" w:lineRule="exact"/>
        <w:rPr>
          <w:rFonts w:ascii="方正仿宋简体" w:hAnsi="方正仿宋简体" w:eastAsia="方正仿宋简体" w:cs="方正仿宋简体"/>
          <w:b/>
          <w:color w:val="000000" w:themeColor="text1"/>
          <w:spacing w:val="6"/>
          <w:szCs w:val="32"/>
        </w:rPr>
      </w:pPr>
      <w:r>
        <w:rPr>
          <w:rFonts w:ascii="Times New Roman" w:hAnsi="Times New Roman" w:eastAsia="方正仿宋简体"/>
          <w:b/>
          <w:bCs/>
          <w:color w:val="000000" w:themeColor="text1"/>
          <w:spacing w:val="6"/>
          <w:kern w:val="2"/>
          <w:szCs w:val="32"/>
        </w:rPr>
        <w:t xml:space="preserve">1. </w:t>
      </w:r>
      <w:r>
        <w:rPr>
          <w:rFonts w:hint="eastAsia" w:ascii="方正仿宋简体" w:hAnsi="方正仿宋简体" w:eastAsia="方正仿宋简体" w:cs="方正仿宋简体"/>
          <w:b/>
          <w:color w:val="000000" w:themeColor="text1"/>
          <w:spacing w:val="6"/>
          <w:szCs w:val="32"/>
        </w:rPr>
        <w:t>巴中市国有资本运营集团有限公司（以下简称“市国资运营集团”）总经理</w:t>
      </w:r>
      <w:r>
        <w:rPr>
          <w:rFonts w:ascii="Times New Roman" w:hAnsi="Times New Roman" w:eastAsia="方正仿宋简体"/>
          <w:b/>
          <w:bCs/>
          <w:color w:val="000000" w:themeColor="text1"/>
          <w:spacing w:val="6"/>
          <w:kern w:val="2"/>
          <w:szCs w:val="32"/>
        </w:rPr>
        <w:t>1</w:t>
      </w:r>
      <w:r>
        <w:rPr>
          <w:rFonts w:hint="eastAsia" w:ascii="方正仿宋简体" w:hAnsi="方正仿宋简体" w:eastAsia="方正仿宋简体" w:cs="方正仿宋简体"/>
          <w:b/>
          <w:color w:val="000000" w:themeColor="text1"/>
          <w:spacing w:val="6"/>
          <w:szCs w:val="32"/>
        </w:rPr>
        <w:t>名，副总经理</w:t>
      </w:r>
      <w:r>
        <w:rPr>
          <w:rFonts w:ascii="Times New Roman" w:hAnsi="Times New Roman" w:eastAsia="方正仿宋简体"/>
          <w:b/>
          <w:bCs/>
          <w:color w:val="000000" w:themeColor="text1"/>
          <w:spacing w:val="6"/>
          <w:kern w:val="2"/>
          <w:szCs w:val="32"/>
        </w:rPr>
        <w:t>1</w:t>
      </w:r>
      <w:r>
        <w:rPr>
          <w:rFonts w:hint="eastAsia" w:ascii="方正仿宋简体" w:hAnsi="方正仿宋简体" w:eastAsia="方正仿宋简体" w:cs="方正仿宋简体"/>
          <w:b/>
          <w:color w:val="000000" w:themeColor="text1"/>
          <w:spacing w:val="6"/>
          <w:szCs w:val="32"/>
        </w:rPr>
        <w:t>名（分管投资）；</w:t>
      </w:r>
    </w:p>
    <w:p>
      <w:pPr>
        <w:pStyle w:val="2"/>
        <w:spacing w:line="580" w:lineRule="exact"/>
        <w:rPr>
          <w:rFonts w:ascii="方正仿宋简体" w:hAnsi="方正仿宋简体" w:eastAsia="方正仿宋简体" w:cs="方正仿宋简体"/>
          <w:b/>
          <w:color w:val="000000" w:themeColor="text1"/>
          <w:spacing w:val="6"/>
          <w:szCs w:val="32"/>
        </w:rPr>
      </w:pPr>
      <w:r>
        <w:rPr>
          <w:rFonts w:ascii="Times New Roman" w:hAnsi="Times New Roman" w:eastAsia="方正仿宋简体"/>
          <w:b/>
          <w:bCs/>
          <w:color w:val="000000" w:themeColor="text1"/>
          <w:spacing w:val="6"/>
          <w:kern w:val="2"/>
          <w:szCs w:val="32"/>
        </w:rPr>
        <w:t xml:space="preserve">2. </w:t>
      </w:r>
      <w:r>
        <w:rPr>
          <w:rFonts w:hint="eastAsia" w:ascii="方正仿宋简体" w:hAnsi="方正仿宋简体" w:eastAsia="方正仿宋简体" w:cs="方正仿宋简体"/>
          <w:b/>
          <w:color w:val="000000" w:themeColor="text1"/>
          <w:spacing w:val="6"/>
          <w:szCs w:val="32"/>
        </w:rPr>
        <w:t>巴中发展控股集团有限公司（以下简称“巴中发展集团”）副总经理</w:t>
      </w:r>
      <w:r>
        <w:rPr>
          <w:rFonts w:ascii="Times New Roman" w:hAnsi="Times New Roman" w:eastAsia="方正仿宋简体"/>
          <w:b/>
          <w:bCs/>
          <w:color w:val="000000" w:themeColor="text1"/>
          <w:spacing w:val="6"/>
          <w:kern w:val="2"/>
          <w:szCs w:val="32"/>
        </w:rPr>
        <w:t>1</w:t>
      </w:r>
      <w:r>
        <w:rPr>
          <w:rFonts w:hint="eastAsia" w:ascii="方正仿宋简体" w:hAnsi="方正仿宋简体" w:eastAsia="方正仿宋简体" w:cs="方正仿宋简体"/>
          <w:b/>
          <w:color w:val="000000" w:themeColor="text1"/>
          <w:spacing w:val="6"/>
          <w:szCs w:val="32"/>
        </w:rPr>
        <w:t>名（分管资本运营、投资融资、金融服务）；</w:t>
      </w:r>
    </w:p>
    <w:p>
      <w:pPr>
        <w:pStyle w:val="2"/>
        <w:spacing w:line="580" w:lineRule="exact"/>
        <w:rPr>
          <w:rFonts w:ascii="方正仿宋简体" w:hAnsi="方正仿宋简体" w:eastAsia="方正仿宋简体" w:cs="方正仿宋简体"/>
          <w:b/>
          <w:color w:val="000000" w:themeColor="text1"/>
          <w:spacing w:val="6"/>
          <w:szCs w:val="32"/>
        </w:rPr>
      </w:pPr>
      <w:r>
        <w:rPr>
          <w:rFonts w:ascii="Times New Roman" w:hAnsi="Times New Roman" w:eastAsia="方正仿宋简体"/>
          <w:b/>
          <w:bCs/>
          <w:color w:val="000000" w:themeColor="text1"/>
          <w:spacing w:val="6"/>
          <w:kern w:val="2"/>
          <w:szCs w:val="32"/>
        </w:rPr>
        <w:t xml:space="preserve">3. </w:t>
      </w:r>
      <w:r>
        <w:rPr>
          <w:rFonts w:hint="eastAsia" w:ascii="方正仿宋简体" w:hAnsi="方正仿宋简体" w:eastAsia="方正仿宋简体" w:cs="方正仿宋简体"/>
          <w:b/>
          <w:color w:val="000000" w:themeColor="text1"/>
          <w:spacing w:val="6"/>
          <w:szCs w:val="32"/>
        </w:rPr>
        <w:t>巴中市产业发展集团有限公司（以下简称“市产业发展集团”）副总经理</w:t>
      </w:r>
      <w:r>
        <w:rPr>
          <w:rFonts w:ascii="Times New Roman" w:hAnsi="Times New Roman" w:eastAsia="方正仿宋简体"/>
          <w:b/>
          <w:bCs/>
          <w:color w:val="000000" w:themeColor="text1"/>
          <w:spacing w:val="6"/>
          <w:kern w:val="2"/>
          <w:szCs w:val="32"/>
        </w:rPr>
        <w:t>1</w:t>
      </w:r>
      <w:r>
        <w:rPr>
          <w:rFonts w:hint="eastAsia" w:ascii="方正仿宋简体" w:hAnsi="方正仿宋简体" w:eastAsia="方正仿宋简体" w:cs="方正仿宋简体"/>
          <w:b/>
          <w:color w:val="000000" w:themeColor="text1"/>
          <w:spacing w:val="6"/>
          <w:szCs w:val="32"/>
        </w:rPr>
        <w:t>名（</w:t>
      </w:r>
      <w:r>
        <w:rPr>
          <w:rFonts w:hint="eastAsia" w:ascii="方正仿宋简体" w:hAnsi="方正仿宋简体" w:eastAsia="方正仿宋简体" w:cs="方正仿宋简体"/>
          <w:b/>
          <w:color w:val="000000" w:themeColor="text1"/>
          <w:szCs w:val="32"/>
        </w:rPr>
        <w:t>分管工业、服务业产业投资发展、园区建设和运营管理</w:t>
      </w:r>
      <w:r>
        <w:rPr>
          <w:rFonts w:hint="eastAsia" w:ascii="方正仿宋简体" w:hAnsi="方正仿宋简体" w:eastAsia="方正仿宋简体" w:cs="方正仿宋简体"/>
          <w:b/>
          <w:color w:val="000000" w:themeColor="text1"/>
          <w:spacing w:val="6"/>
          <w:szCs w:val="32"/>
        </w:rPr>
        <w:t>）；</w:t>
      </w:r>
    </w:p>
    <w:p>
      <w:pPr>
        <w:pStyle w:val="2"/>
        <w:spacing w:line="580" w:lineRule="exact"/>
        <w:rPr>
          <w:rFonts w:ascii="方正仿宋简体" w:hAnsi="方正仿宋简体" w:eastAsia="方正仿宋简体" w:cs="方正仿宋简体"/>
          <w:b/>
          <w:color w:val="000000" w:themeColor="text1"/>
          <w:spacing w:val="6"/>
          <w:szCs w:val="32"/>
        </w:rPr>
      </w:pPr>
      <w:r>
        <w:rPr>
          <w:rFonts w:ascii="Times New Roman" w:hAnsi="Times New Roman" w:eastAsia="方正仿宋简体"/>
          <w:b/>
          <w:bCs/>
          <w:color w:val="000000" w:themeColor="text1"/>
          <w:spacing w:val="6"/>
          <w:kern w:val="2"/>
          <w:szCs w:val="32"/>
        </w:rPr>
        <w:t xml:space="preserve">4. </w:t>
      </w:r>
      <w:r>
        <w:rPr>
          <w:rFonts w:hint="eastAsia" w:ascii="方正仿宋简体" w:hAnsi="方正仿宋简体" w:eastAsia="方正仿宋简体" w:cs="方正仿宋简体"/>
          <w:b/>
          <w:color w:val="000000" w:themeColor="text1"/>
          <w:spacing w:val="6"/>
          <w:szCs w:val="32"/>
        </w:rPr>
        <w:t>巴中市文化旅游发展集团有限公司（以下简称“市文旅集团”）副总经理</w:t>
      </w:r>
      <w:r>
        <w:rPr>
          <w:rFonts w:ascii="Times New Roman" w:hAnsi="Times New Roman" w:eastAsia="方正仿宋简体"/>
          <w:b/>
          <w:bCs/>
          <w:color w:val="000000" w:themeColor="text1"/>
          <w:spacing w:val="6"/>
          <w:kern w:val="2"/>
          <w:szCs w:val="32"/>
        </w:rPr>
        <w:t>1</w:t>
      </w:r>
      <w:r>
        <w:rPr>
          <w:rFonts w:hint="eastAsia" w:ascii="方正仿宋简体" w:hAnsi="方正仿宋简体" w:eastAsia="方正仿宋简体" w:cs="方正仿宋简体"/>
          <w:b/>
          <w:color w:val="000000" w:themeColor="text1"/>
          <w:spacing w:val="6"/>
          <w:szCs w:val="32"/>
        </w:rPr>
        <w:t>名（分管旅游景区运营管理、市场营销、市场拓展）。</w:t>
      </w:r>
    </w:p>
    <w:p>
      <w:pPr>
        <w:pStyle w:val="2"/>
        <w:spacing w:line="580" w:lineRule="exact"/>
        <w:rPr>
          <w:rFonts w:ascii="方正黑体简体" w:hAnsi="方正黑体简体" w:eastAsia="方正黑体简体" w:cs="方正黑体简体"/>
          <w:b/>
          <w:color w:val="000000" w:themeColor="text1"/>
          <w:spacing w:val="6"/>
          <w:szCs w:val="32"/>
        </w:rPr>
      </w:pPr>
      <w:r>
        <w:rPr>
          <w:rFonts w:hint="eastAsia" w:ascii="方正黑体简体" w:hAnsi="方正黑体简体" w:eastAsia="方正黑体简体" w:cs="方正黑体简体"/>
          <w:b/>
          <w:color w:val="000000" w:themeColor="text1"/>
          <w:spacing w:val="6"/>
          <w:szCs w:val="32"/>
        </w:rPr>
        <w:t>二、资格条件</w:t>
      </w:r>
    </w:p>
    <w:p>
      <w:pPr>
        <w:pStyle w:val="2"/>
        <w:spacing w:line="580" w:lineRule="exact"/>
        <w:rPr>
          <w:rFonts w:ascii="方正楷体简体" w:hAnsi="方正楷体简体" w:eastAsia="方正楷体简体" w:cs="方正楷体简体"/>
          <w:b/>
          <w:color w:val="000000" w:themeColor="text1"/>
          <w:spacing w:val="6"/>
          <w:szCs w:val="32"/>
        </w:rPr>
      </w:pPr>
      <w:r>
        <w:rPr>
          <w:rFonts w:hint="eastAsia" w:ascii="方正楷体简体" w:hAnsi="方正楷体简体" w:eastAsia="方正楷体简体" w:cs="方正楷体简体"/>
          <w:b/>
          <w:color w:val="000000" w:themeColor="text1"/>
          <w:spacing w:val="6"/>
          <w:szCs w:val="32"/>
        </w:rPr>
        <w:t>（一）基本条件</w:t>
      </w:r>
    </w:p>
    <w:p>
      <w:pPr>
        <w:spacing w:line="580" w:lineRule="exact"/>
        <w:ind w:firstLine="667" w:firstLineChars="200"/>
        <w:rPr>
          <w:rFonts w:ascii="方正仿宋简体" w:hAnsi="方正仿宋简体" w:eastAsia="方正仿宋简体" w:cs="方正仿宋简体"/>
          <w:b/>
          <w:color w:val="000000" w:themeColor="text1"/>
          <w:spacing w:val="6"/>
          <w:sz w:val="32"/>
          <w:szCs w:val="32"/>
        </w:rPr>
      </w:pPr>
      <w:r>
        <w:rPr>
          <w:rFonts w:ascii="Times New Roman" w:hAnsi="Times New Roman" w:eastAsia="方正仿宋简体"/>
          <w:b/>
          <w:bCs/>
          <w:color w:val="000000" w:themeColor="text1"/>
          <w:spacing w:val="6"/>
          <w:sz w:val="32"/>
          <w:szCs w:val="32"/>
        </w:rPr>
        <w:t>1.</w:t>
      </w:r>
      <w:r>
        <w:rPr>
          <w:rFonts w:hint="eastAsia" w:ascii="方正仿宋简体" w:hAnsi="方正仿宋简体" w:eastAsia="方正仿宋简体" w:cs="方正仿宋简体"/>
          <w:b/>
          <w:color w:val="000000" w:themeColor="text1"/>
          <w:spacing w:val="6"/>
          <w:sz w:val="32"/>
          <w:szCs w:val="32"/>
        </w:rPr>
        <w:t>拥护党的路线、方针、政策，讲政治，顾大局，遵规守法，品行端正，诚信廉洁，作风严谨，勤奋敬业，团结合作，敢于担当，有强烈的事业心和责任感。</w:t>
      </w:r>
    </w:p>
    <w:p>
      <w:pPr>
        <w:spacing w:line="580" w:lineRule="exact"/>
        <w:ind w:firstLine="667" w:firstLineChars="200"/>
        <w:rPr>
          <w:rFonts w:ascii="方正仿宋简体" w:hAnsi="方正仿宋简体" w:eastAsia="方正仿宋简体" w:cs="方正仿宋简体"/>
          <w:b/>
          <w:color w:val="000000" w:themeColor="text1"/>
          <w:spacing w:val="6"/>
          <w:sz w:val="32"/>
          <w:szCs w:val="32"/>
        </w:rPr>
      </w:pPr>
      <w:r>
        <w:rPr>
          <w:rFonts w:ascii="Times New Roman" w:hAnsi="Times New Roman" w:eastAsia="方正仿宋简体"/>
          <w:b/>
          <w:bCs/>
          <w:color w:val="000000" w:themeColor="text1"/>
          <w:spacing w:val="6"/>
          <w:sz w:val="32"/>
          <w:szCs w:val="32"/>
        </w:rPr>
        <w:t xml:space="preserve">2. </w:t>
      </w:r>
      <w:r>
        <w:rPr>
          <w:rFonts w:hint="eastAsia" w:ascii="方正仿宋简体" w:hAnsi="方正仿宋简体" w:eastAsia="方正仿宋简体" w:cs="方正仿宋简体"/>
          <w:b/>
          <w:color w:val="000000" w:themeColor="text1"/>
          <w:spacing w:val="6"/>
          <w:sz w:val="32"/>
          <w:szCs w:val="32"/>
        </w:rPr>
        <w:t>熟悉现代企业经营管理，具备履行岗位职责所必需的专业知识和能力，工作业绩突出，职业素养优良，管理能力、执行能力、创新能力较强。</w:t>
      </w:r>
    </w:p>
    <w:p>
      <w:pPr>
        <w:spacing w:line="580" w:lineRule="exact"/>
        <w:ind w:firstLine="667" w:firstLineChars="200"/>
        <w:rPr>
          <w:rFonts w:ascii="方正仿宋简体" w:hAnsi="方正仿宋简体" w:eastAsia="方正仿宋简体" w:cs="方正仿宋简体"/>
          <w:b/>
          <w:color w:val="000000" w:themeColor="text1"/>
          <w:spacing w:val="6"/>
          <w:sz w:val="32"/>
          <w:szCs w:val="32"/>
        </w:rPr>
      </w:pPr>
      <w:r>
        <w:rPr>
          <w:rFonts w:ascii="Times New Roman" w:hAnsi="Times New Roman" w:eastAsia="方正仿宋简体"/>
          <w:b/>
          <w:bCs/>
          <w:color w:val="000000" w:themeColor="text1"/>
          <w:spacing w:val="6"/>
          <w:sz w:val="32"/>
          <w:szCs w:val="32"/>
        </w:rPr>
        <w:t xml:space="preserve">3. </w:t>
      </w:r>
      <w:r>
        <w:rPr>
          <w:rFonts w:hint="eastAsia" w:ascii="方正仿宋简体" w:hAnsi="方正仿宋简体" w:eastAsia="方正仿宋简体" w:cs="方正仿宋简体"/>
          <w:b/>
          <w:color w:val="000000" w:themeColor="text1"/>
          <w:spacing w:val="6"/>
          <w:sz w:val="32"/>
          <w:szCs w:val="32"/>
        </w:rPr>
        <w:t>具有良好的心理素质，身体健康。</w:t>
      </w:r>
    </w:p>
    <w:p>
      <w:pPr>
        <w:spacing w:line="580" w:lineRule="exact"/>
        <w:ind w:firstLine="667" w:firstLineChars="200"/>
        <w:rPr>
          <w:rFonts w:ascii="方正仿宋简体" w:hAnsi="方正仿宋简体" w:eastAsia="方正仿宋简体" w:cs="方正仿宋简体"/>
          <w:b/>
          <w:color w:val="000000" w:themeColor="text1"/>
          <w:spacing w:val="6"/>
          <w:sz w:val="32"/>
          <w:szCs w:val="32"/>
        </w:rPr>
      </w:pPr>
      <w:r>
        <w:rPr>
          <w:rFonts w:ascii="Times New Roman" w:hAnsi="Times New Roman" w:eastAsia="方正仿宋简体"/>
          <w:b/>
          <w:bCs/>
          <w:color w:val="000000" w:themeColor="text1"/>
          <w:spacing w:val="6"/>
          <w:sz w:val="32"/>
          <w:szCs w:val="32"/>
        </w:rPr>
        <w:t xml:space="preserve">4. </w:t>
      </w:r>
      <w:r>
        <w:rPr>
          <w:rFonts w:hint="eastAsia" w:ascii="方正仿宋简体" w:hAnsi="方正仿宋简体" w:eastAsia="方正仿宋简体" w:cs="方正仿宋简体"/>
          <w:b/>
          <w:color w:val="000000" w:themeColor="text1"/>
          <w:spacing w:val="6"/>
          <w:sz w:val="32"/>
          <w:szCs w:val="32"/>
        </w:rPr>
        <w:t>没有法律法规规定的禁止性情形。</w:t>
      </w:r>
    </w:p>
    <w:p>
      <w:pPr>
        <w:pStyle w:val="2"/>
        <w:spacing w:line="580" w:lineRule="exact"/>
        <w:rPr>
          <w:rFonts w:ascii="方正楷体简体" w:hAnsi="方正楷体简体" w:eastAsia="方正楷体简体" w:cs="方正楷体简体"/>
          <w:b/>
          <w:color w:val="000000" w:themeColor="text1"/>
          <w:spacing w:val="6"/>
          <w:szCs w:val="32"/>
        </w:rPr>
      </w:pPr>
      <w:r>
        <w:rPr>
          <w:rFonts w:hint="eastAsia" w:ascii="方正楷体简体" w:hAnsi="方正楷体简体" w:eastAsia="方正楷体简体" w:cs="方正楷体简体"/>
          <w:b/>
          <w:color w:val="000000" w:themeColor="text1"/>
          <w:spacing w:val="6"/>
          <w:szCs w:val="32"/>
        </w:rPr>
        <w:t>（二）任职资格</w:t>
      </w:r>
    </w:p>
    <w:p>
      <w:pPr>
        <w:spacing w:line="580" w:lineRule="exact"/>
        <w:ind w:firstLine="667" w:firstLineChars="200"/>
        <w:rPr>
          <w:rFonts w:ascii="方正仿宋简体" w:hAnsi="方正仿宋简体" w:eastAsia="方正仿宋简体" w:cs="方正仿宋简体"/>
          <w:b/>
          <w:color w:val="000000" w:themeColor="text1"/>
          <w:spacing w:val="6"/>
          <w:sz w:val="32"/>
          <w:szCs w:val="32"/>
        </w:rPr>
      </w:pPr>
      <w:r>
        <w:rPr>
          <w:rFonts w:ascii="Times New Roman" w:hAnsi="Times New Roman" w:eastAsia="方正仿宋简体"/>
          <w:b/>
          <w:bCs/>
          <w:color w:val="000000" w:themeColor="text1"/>
          <w:spacing w:val="6"/>
          <w:sz w:val="32"/>
          <w:szCs w:val="32"/>
        </w:rPr>
        <w:t xml:space="preserve">1. </w:t>
      </w:r>
      <w:r>
        <w:rPr>
          <w:rFonts w:hint="eastAsia" w:ascii="方正仿宋简体" w:hAnsi="方正仿宋简体" w:eastAsia="方正仿宋简体" w:cs="方正仿宋简体"/>
          <w:b/>
          <w:color w:val="000000" w:themeColor="text1"/>
          <w:spacing w:val="6"/>
          <w:sz w:val="32"/>
          <w:szCs w:val="32"/>
        </w:rPr>
        <w:t>总经理年龄在</w:t>
      </w:r>
      <w:r>
        <w:rPr>
          <w:rFonts w:ascii="Times New Roman" w:hAnsi="Times New Roman" w:eastAsia="方正仿宋简体"/>
          <w:b/>
          <w:bCs/>
          <w:color w:val="000000" w:themeColor="text1"/>
          <w:spacing w:val="6"/>
          <w:sz w:val="32"/>
          <w:szCs w:val="32"/>
        </w:rPr>
        <w:t>48</w:t>
      </w:r>
      <w:r>
        <w:rPr>
          <w:rFonts w:hint="eastAsia" w:ascii="方正仿宋简体" w:hAnsi="方正仿宋简体" w:eastAsia="方正仿宋简体" w:cs="方正仿宋简体"/>
          <w:b/>
          <w:color w:val="000000" w:themeColor="text1"/>
          <w:spacing w:val="6"/>
          <w:sz w:val="32"/>
          <w:szCs w:val="32"/>
        </w:rPr>
        <w:t>周岁以下，副总经理在</w:t>
      </w:r>
      <w:r>
        <w:rPr>
          <w:rFonts w:ascii="Times New Roman" w:hAnsi="Times New Roman" w:eastAsia="方正仿宋简体"/>
          <w:b/>
          <w:bCs/>
          <w:color w:val="000000" w:themeColor="text1"/>
          <w:spacing w:val="6"/>
          <w:sz w:val="32"/>
          <w:szCs w:val="32"/>
        </w:rPr>
        <w:t>45</w:t>
      </w:r>
      <w:r>
        <w:rPr>
          <w:rFonts w:hint="eastAsia" w:ascii="方正仿宋简体" w:hAnsi="方正仿宋简体" w:eastAsia="方正仿宋简体" w:cs="方正仿宋简体"/>
          <w:b/>
          <w:color w:val="000000" w:themeColor="text1"/>
          <w:spacing w:val="6"/>
          <w:sz w:val="32"/>
          <w:szCs w:val="32"/>
        </w:rPr>
        <w:t>周岁以下。</w:t>
      </w:r>
    </w:p>
    <w:p>
      <w:pPr>
        <w:pStyle w:val="2"/>
        <w:spacing w:line="580" w:lineRule="exact"/>
        <w:ind w:firstLine="667" w:firstLineChars="200"/>
        <w:rPr>
          <w:rFonts w:ascii="方正仿宋简体" w:hAnsi="方正仿宋简体" w:eastAsia="方正仿宋简体" w:cs="方正仿宋简体"/>
          <w:b/>
          <w:color w:val="000000" w:themeColor="text1"/>
          <w:spacing w:val="6"/>
          <w:szCs w:val="32"/>
        </w:rPr>
      </w:pPr>
      <w:r>
        <w:rPr>
          <w:rFonts w:ascii="Times New Roman" w:hAnsi="Times New Roman" w:eastAsia="方正仿宋简体"/>
          <w:b/>
          <w:bCs/>
          <w:color w:val="000000" w:themeColor="text1"/>
          <w:spacing w:val="6"/>
          <w:kern w:val="2"/>
          <w:szCs w:val="32"/>
        </w:rPr>
        <w:t xml:space="preserve">2. </w:t>
      </w:r>
      <w:r>
        <w:rPr>
          <w:rFonts w:hint="eastAsia" w:ascii="方正仿宋简体" w:hAnsi="方正仿宋简体" w:eastAsia="方正仿宋简体" w:cs="方正仿宋简体"/>
          <w:b/>
          <w:bCs/>
          <w:color w:val="000000" w:themeColor="text1"/>
          <w:spacing w:val="8"/>
          <w:szCs w:val="32"/>
        </w:rPr>
        <w:t>具有全日制大学本科及以上学历。</w:t>
      </w:r>
    </w:p>
    <w:p>
      <w:pPr>
        <w:pStyle w:val="2"/>
        <w:spacing w:line="580" w:lineRule="exact"/>
        <w:ind w:firstLine="667" w:firstLineChars="200"/>
        <w:rPr>
          <w:rFonts w:ascii="方正仿宋简体" w:hAnsi="方正仿宋简体" w:eastAsia="方正仿宋简体" w:cs="方正仿宋简体"/>
          <w:b/>
          <w:color w:val="000000" w:themeColor="text1"/>
          <w:spacing w:val="6"/>
          <w:szCs w:val="32"/>
        </w:rPr>
      </w:pPr>
      <w:r>
        <w:rPr>
          <w:rFonts w:ascii="Times New Roman" w:hAnsi="Times New Roman" w:eastAsia="方正仿宋简体"/>
          <w:b/>
          <w:bCs/>
          <w:color w:val="000000" w:themeColor="text1"/>
          <w:spacing w:val="6"/>
          <w:kern w:val="2"/>
          <w:szCs w:val="32"/>
        </w:rPr>
        <w:t xml:space="preserve">3. </w:t>
      </w:r>
      <w:r>
        <w:rPr>
          <w:rFonts w:hint="eastAsia" w:ascii="方正仿宋简体" w:hAnsi="方正仿宋简体" w:eastAsia="方正仿宋简体" w:cs="方正仿宋简体"/>
          <w:b/>
          <w:color w:val="000000" w:themeColor="text1"/>
          <w:spacing w:val="6"/>
          <w:kern w:val="2"/>
          <w:szCs w:val="32"/>
        </w:rPr>
        <w:t>具备应聘</w:t>
      </w:r>
      <w:r>
        <w:rPr>
          <w:rFonts w:hint="eastAsia" w:ascii="方正仿宋简体" w:hAnsi="方正仿宋简体" w:eastAsia="方正仿宋简体" w:cs="方正仿宋简体"/>
          <w:b/>
          <w:color w:val="000000" w:themeColor="text1"/>
          <w:spacing w:val="6"/>
          <w:szCs w:val="32"/>
        </w:rPr>
        <w:t>相应岗位要求的资格条件，具体详见职位表（附件</w:t>
      </w:r>
      <w:r>
        <w:rPr>
          <w:rFonts w:ascii="Times New Roman" w:hAnsi="Times New Roman" w:eastAsia="方正仿宋简体"/>
          <w:b/>
          <w:bCs/>
          <w:color w:val="000000" w:themeColor="text1"/>
          <w:spacing w:val="6"/>
          <w:kern w:val="2"/>
          <w:szCs w:val="32"/>
        </w:rPr>
        <w:t>1</w:t>
      </w:r>
      <w:r>
        <w:rPr>
          <w:rFonts w:hint="eastAsia" w:ascii="方正仿宋简体" w:hAnsi="方正仿宋简体" w:eastAsia="方正仿宋简体" w:cs="方正仿宋简体"/>
          <w:b/>
          <w:color w:val="000000" w:themeColor="text1"/>
          <w:spacing w:val="6"/>
          <w:szCs w:val="32"/>
        </w:rPr>
        <w:t>）。</w:t>
      </w:r>
    </w:p>
    <w:p>
      <w:pPr>
        <w:pStyle w:val="2"/>
        <w:spacing w:line="580" w:lineRule="exact"/>
        <w:rPr>
          <w:rFonts w:ascii="方正仿宋简体" w:hAnsi="方正仿宋简体" w:eastAsia="方正仿宋简体" w:cs="方正仿宋简体"/>
          <w:b/>
          <w:color w:val="000000" w:themeColor="text1"/>
          <w:spacing w:val="6"/>
          <w:szCs w:val="32"/>
        </w:rPr>
      </w:pPr>
      <w:r>
        <w:rPr>
          <w:rFonts w:hint="eastAsia" w:ascii="方正仿宋简体" w:hAnsi="方正仿宋简体" w:eastAsia="方正仿宋简体" w:cs="方正仿宋简体"/>
          <w:b/>
          <w:color w:val="000000" w:themeColor="text1"/>
          <w:spacing w:val="6"/>
          <w:szCs w:val="32"/>
        </w:rPr>
        <w:t>以上职位年龄、任职经历等计算截止时间均为</w:t>
      </w:r>
      <w:r>
        <w:rPr>
          <w:rFonts w:ascii="Times New Roman" w:hAnsi="Times New Roman" w:eastAsia="方正仿宋简体"/>
          <w:b/>
          <w:bCs/>
          <w:color w:val="000000" w:themeColor="text1"/>
          <w:spacing w:val="6"/>
          <w:kern w:val="2"/>
          <w:szCs w:val="32"/>
        </w:rPr>
        <w:t>2022</w:t>
      </w:r>
      <w:r>
        <w:rPr>
          <w:rFonts w:hint="eastAsia" w:ascii="Times New Roman" w:hAnsi="Times New Roman" w:eastAsia="方正仿宋简体"/>
          <w:b/>
          <w:bCs/>
          <w:color w:val="000000" w:themeColor="text1"/>
          <w:spacing w:val="6"/>
          <w:kern w:val="2"/>
          <w:szCs w:val="32"/>
        </w:rPr>
        <w:t>年</w:t>
      </w:r>
      <w:r>
        <w:rPr>
          <w:rFonts w:ascii="Times New Roman" w:hAnsi="Times New Roman" w:eastAsia="方正仿宋简体"/>
          <w:b/>
          <w:bCs/>
          <w:color w:val="000000" w:themeColor="text1"/>
          <w:spacing w:val="6"/>
          <w:kern w:val="2"/>
          <w:szCs w:val="32"/>
        </w:rPr>
        <w:t>5</w:t>
      </w:r>
      <w:r>
        <w:rPr>
          <w:rFonts w:hint="eastAsia" w:ascii="Times New Roman" w:hAnsi="Times New Roman" w:eastAsia="方正仿宋简体"/>
          <w:b/>
          <w:bCs/>
          <w:color w:val="000000" w:themeColor="text1"/>
          <w:spacing w:val="6"/>
          <w:kern w:val="2"/>
          <w:szCs w:val="32"/>
        </w:rPr>
        <w:t>月20</w:t>
      </w:r>
      <w:r>
        <w:rPr>
          <w:rFonts w:hint="eastAsia" w:ascii="方正仿宋简体" w:hAnsi="方正仿宋简体" w:eastAsia="方正仿宋简体" w:cs="方正仿宋简体"/>
          <w:b/>
          <w:color w:val="000000" w:themeColor="text1"/>
          <w:spacing w:val="6"/>
          <w:szCs w:val="32"/>
        </w:rPr>
        <w:t>日。</w:t>
      </w:r>
    </w:p>
    <w:p>
      <w:pPr>
        <w:pStyle w:val="2"/>
        <w:spacing w:line="580" w:lineRule="exact"/>
        <w:rPr>
          <w:rFonts w:ascii="方正楷体简体" w:hAnsi="方正楷体简体" w:eastAsia="方正楷体简体" w:cs="方正楷体简体"/>
          <w:b/>
          <w:color w:val="000000" w:themeColor="text1"/>
          <w:spacing w:val="6"/>
          <w:szCs w:val="32"/>
        </w:rPr>
      </w:pPr>
      <w:r>
        <w:rPr>
          <w:rFonts w:hint="eastAsia" w:ascii="方正楷体简体" w:hAnsi="方正楷体简体" w:eastAsia="方正楷体简体" w:cs="方正楷体简体"/>
          <w:b/>
          <w:color w:val="000000" w:themeColor="text1"/>
          <w:spacing w:val="6"/>
          <w:szCs w:val="32"/>
        </w:rPr>
        <w:t>（三）凡有下列情形之一的，不得报名</w:t>
      </w:r>
    </w:p>
    <w:p>
      <w:pPr>
        <w:pStyle w:val="7"/>
        <w:widowControl/>
        <w:spacing w:beforeAutospacing="0" w:afterAutospacing="0" w:line="580" w:lineRule="exact"/>
        <w:ind w:firstLine="667" w:firstLineChars="200"/>
        <w:jc w:val="both"/>
        <w:rPr>
          <w:rFonts w:ascii="方正仿宋简体" w:hAnsi="方正仿宋简体" w:eastAsia="方正仿宋简体" w:cs="方正仿宋简体"/>
          <w:b/>
          <w:color w:val="000000" w:themeColor="text1"/>
          <w:spacing w:val="6"/>
          <w:kern w:val="2"/>
          <w:sz w:val="32"/>
          <w:szCs w:val="32"/>
        </w:rPr>
      </w:pPr>
      <w:r>
        <w:rPr>
          <w:rFonts w:ascii="Times New Roman" w:hAnsi="Times New Roman" w:eastAsia="方正仿宋简体"/>
          <w:b/>
          <w:bCs/>
          <w:color w:val="000000" w:themeColor="text1"/>
          <w:spacing w:val="6"/>
          <w:kern w:val="2"/>
          <w:sz w:val="32"/>
          <w:szCs w:val="32"/>
        </w:rPr>
        <w:t xml:space="preserve">1. </w:t>
      </w:r>
      <w:r>
        <w:rPr>
          <w:rFonts w:hint="eastAsia" w:ascii="方正仿宋简体" w:hAnsi="方正仿宋简体" w:eastAsia="方正仿宋简体" w:cs="方正仿宋简体"/>
          <w:b/>
          <w:color w:val="000000" w:themeColor="text1"/>
          <w:spacing w:val="6"/>
          <w:kern w:val="2"/>
          <w:sz w:val="32"/>
          <w:szCs w:val="32"/>
        </w:rPr>
        <w:t>曾因犯罪受过刑事处罚的；</w:t>
      </w:r>
    </w:p>
    <w:p>
      <w:pPr>
        <w:pStyle w:val="7"/>
        <w:widowControl/>
        <w:spacing w:beforeAutospacing="0" w:afterAutospacing="0" w:line="580" w:lineRule="exact"/>
        <w:ind w:firstLine="667" w:firstLineChars="200"/>
        <w:jc w:val="both"/>
        <w:rPr>
          <w:rFonts w:ascii="方正仿宋简体" w:hAnsi="方正仿宋简体" w:eastAsia="方正仿宋简体" w:cs="方正仿宋简体"/>
          <w:b/>
          <w:color w:val="000000" w:themeColor="text1"/>
          <w:spacing w:val="6"/>
          <w:kern w:val="2"/>
          <w:sz w:val="32"/>
          <w:szCs w:val="32"/>
        </w:rPr>
      </w:pPr>
      <w:r>
        <w:rPr>
          <w:rFonts w:ascii="Times New Roman" w:hAnsi="Times New Roman" w:eastAsia="方正仿宋简体"/>
          <w:b/>
          <w:bCs/>
          <w:color w:val="000000" w:themeColor="text1"/>
          <w:spacing w:val="6"/>
          <w:kern w:val="2"/>
          <w:sz w:val="32"/>
          <w:szCs w:val="32"/>
        </w:rPr>
        <w:t xml:space="preserve">2. </w:t>
      </w:r>
      <w:r>
        <w:rPr>
          <w:rFonts w:hint="eastAsia" w:ascii="方正仿宋简体" w:hAnsi="方正仿宋简体" w:eastAsia="方正仿宋简体" w:cs="方正仿宋简体"/>
          <w:b/>
          <w:color w:val="000000" w:themeColor="text1"/>
          <w:spacing w:val="6"/>
          <w:kern w:val="2"/>
          <w:sz w:val="32"/>
          <w:szCs w:val="32"/>
        </w:rPr>
        <w:t>被开除中国共产党党籍的；</w:t>
      </w:r>
    </w:p>
    <w:p>
      <w:pPr>
        <w:pStyle w:val="7"/>
        <w:widowControl/>
        <w:spacing w:beforeAutospacing="0" w:afterAutospacing="0" w:line="580" w:lineRule="exact"/>
        <w:ind w:firstLine="667" w:firstLineChars="200"/>
        <w:jc w:val="both"/>
        <w:rPr>
          <w:rFonts w:ascii="方正仿宋简体" w:hAnsi="方正仿宋简体" w:eastAsia="方正仿宋简体" w:cs="方正仿宋简体"/>
          <w:b/>
          <w:color w:val="000000" w:themeColor="text1"/>
          <w:spacing w:val="6"/>
          <w:kern w:val="2"/>
          <w:sz w:val="32"/>
          <w:szCs w:val="32"/>
        </w:rPr>
      </w:pPr>
      <w:r>
        <w:rPr>
          <w:rFonts w:ascii="Times New Roman" w:hAnsi="Times New Roman" w:eastAsia="方正仿宋简体"/>
          <w:b/>
          <w:bCs/>
          <w:color w:val="000000" w:themeColor="text1"/>
          <w:spacing w:val="6"/>
          <w:kern w:val="2"/>
          <w:sz w:val="32"/>
          <w:szCs w:val="32"/>
        </w:rPr>
        <w:t xml:space="preserve">3. </w:t>
      </w:r>
      <w:r>
        <w:rPr>
          <w:rFonts w:hint="eastAsia" w:ascii="方正仿宋简体" w:hAnsi="方正仿宋简体" w:eastAsia="方正仿宋简体" w:cs="方正仿宋简体"/>
          <w:b/>
          <w:color w:val="000000" w:themeColor="text1"/>
          <w:spacing w:val="6"/>
          <w:kern w:val="2"/>
          <w:sz w:val="32"/>
          <w:szCs w:val="32"/>
        </w:rPr>
        <w:t>被依法列为失信联合惩戒对象的；</w:t>
      </w:r>
    </w:p>
    <w:p>
      <w:pPr>
        <w:pStyle w:val="7"/>
        <w:widowControl/>
        <w:spacing w:beforeAutospacing="0" w:afterAutospacing="0" w:line="580" w:lineRule="exact"/>
        <w:ind w:firstLine="667" w:firstLineChars="200"/>
        <w:jc w:val="both"/>
        <w:rPr>
          <w:rFonts w:ascii="方正仿宋简体" w:hAnsi="方正仿宋简体" w:eastAsia="方正仿宋简体" w:cs="方正仿宋简体"/>
          <w:b/>
          <w:color w:val="000000" w:themeColor="text1"/>
          <w:spacing w:val="6"/>
          <w:kern w:val="2"/>
          <w:sz w:val="32"/>
          <w:szCs w:val="32"/>
        </w:rPr>
      </w:pPr>
      <w:r>
        <w:rPr>
          <w:rFonts w:ascii="Times New Roman" w:hAnsi="Times New Roman" w:eastAsia="方正仿宋简体"/>
          <w:b/>
          <w:bCs/>
          <w:color w:val="000000" w:themeColor="text1"/>
          <w:spacing w:val="6"/>
          <w:kern w:val="2"/>
          <w:sz w:val="32"/>
          <w:szCs w:val="32"/>
        </w:rPr>
        <w:t xml:space="preserve">4. </w:t>
      </w:r>
      <w:r>
        <w:rPr>
          <w:rFonts w:hint="eastAsia" w:ascii="方正仿宋简体" w:hAnsi="方正仿宋简体" w:eastAsia="方正仿宋简体" w:cs="方正仿宋简体"/>
          <w:b/>
          <w:color w:val="000000" w:themeColor="text1"/>
          <w:spacing w:val="6"/>
          <w:kern w:val="2"/>
          <w:sz w:val="32"/>
          <w:szCs w:val="32"/>
        </w:rPr>
        <w:t>受到党纪政务处分，仍在影响期内的；</w:t>
      </w:r>
    </w:p>
    <w:p>
      <w:pPr>
        <w:pStyle w:val="7"/>
        <w:widowControl/>
        <w:spacing w:beforeAutospacing="0" w:afterAutospacing="0" w:line="580" w:lineRule="exact"/>
        <w:ind w:firstLine="667" w:firstLineChars="200"/>
        <w:jc w:val="both"/>
        <w:rPr>
          <w:rFonts w:ascii="方正仿宋简体" w:hAnsi="方正仿宋简体" w:eastAsia="方正仿宋简体" w:cs="方正仿宋简体"/>
          <w:b/>
          <w:color w:val="000000" w:themeColor="text1"/>
          <w:spacing w:val="6"/>
          <w:kern w:val="2"/>
          <w:sz w:val="32"/>
          <w:szCs w:val="32"/>
        </w:rPr>
      </w:pPr>
      <w:r>
        <w:rPr>
          <w:rFonts w:ascii="Times New Roman" w:hAnsi="Times New Roman" w:eastAsia="方正仿宋简体"/>
          <w:b/>
          <w:bCs/>
          <w:color w:val="000000" w:themeColor="text1"/>
          <w:spacing w:val="6"/>
          <w:kern w:val="2"/>
          <w:sz w:val="32"/>
          <w:szCs w:val="32"/>
        </w:rPr>
        <w:t xml:space="preserve">5. </w:t>
      </w:r>
      <w:r>
        <w:rPr>
          <w:rFonts w:hint="eastAsia" w:ascii="方正仿宋简体" w:hAnsi="方正仿宋简体" w:eastAsia="方正仿宋简体" w:cs="方正仿宋简体"/>
          <w:b/>
          <w:color w:val="000000" w:themeColor="text1"/>
          <w:spacing w:val="6"/>
          <w:kern w:val="2"/>
          <w:sz w:val="32"/>
          <w:szCs w:val="32"/>
        </w:rPr>
        <w:t>涉嫌违纪违法正在接受调查的；</w:t>
      </w:r>
    </w:p>
    <w:p>
      <w:pPr>
        <w:pStyle w:val="7"/>
        <w:widowControl/>
        <w:spacing w:beforeAutospacing="0" w:afterAutospacing="0" w:line="580" w:lineRule="exact"/>
        <w:ind w:firstLine="667" w:firstLineChars="200"/>
        <w:jc w:val="both"/>
        <w:rPr>
          <w:rFonts w:ascii="方正仿宋简体" w:hAnsi="方正仿宋简体" w:eastAsia="方正仿宋简体" w:cs="方正仿宋简体"/>
          <w:b/>
          <w:color w:val="000000" w:themeColor="text1"/>
          <w:spacing w:val="6"/>
          <w:kern w:val="2"/>
          <w:sz w:val="32"/>
          <w:szCs w:val="32"/>
        </w:rPr>
      </w:pPr>
      <w:r>
        <w:rPr>
          <w:rFonts w:ascii="Times New Roman" w:hAnsi="Times New Roman" w:eastAsia="方正仿宋简体"/>
          <w:b/>
          <w:bCs/>
          <w:color w:val="000000" w:themeColor="text1"/>
          <w:spacing w:val="6"/>
          <w:kern w:val="2"/>
          <w:sz w:val="32"/>
          <w:szCs w:val="32"/>
        </w:rPr>
        <w:t>6.</w:t>
      </w:r>
      <w:r>
        <w:rPr>
          <w:rFonts w:hint="eastAsia" w:ascii="方正仿宋简体" w:hAnsi="方正仿宋简体" w:eastAsia="方正仿宋简体" w:cs="方正仿宋简体"/>
          <w:b/>
          <w:color w:val="000000" w:themeColor="text1"/>
          <w:spacing w:val="6"/>
          <w:kern w:val="2"/>
          <w:sz w:val="32"/>
          <w:szCs w:val="32"/>
        </w:rPr>
        <w:t>有《中华人民共和国公司法》第一百四十六条所列情形之一的；</w:t>
      </w:r>
    </w:p>
    <w:p>
      <w:pPr>
        <w:pStyle w:val="7"/>
        <w:widowControl/>
        <w:spacing w:beforeAutospacing="0" w:afterAutospacing="0" w:line="580" w:lineRule="exact"/>
        <w:ind w:firstLine="667" w:firstLineChars="200"/>
        <w:jc w:val="both"/>
        <w:rPr>
          <w:rFonts w:ascii="方正仿宋简体" w:hAnsi="方正仿宋简体" w:eastAsia="方正仿宋简体" w:cs="方正仿宋简体"/>
          <w:b/>
          <w:color w:val="000000" w:themeColor="text1"/>
          <w:spacing w:val="6"/>
          <w:kern w:val="2"/>
          <w:sz w:val="32"/>
          <w:szCs w:val="32"/>
        </w:rPr>
      </w:pPr>
      <w:r>
        <w:rPr>
          <w:rFonts w:ascii="Times New Roman" w:hAnsi="Times New Roman" w:eastAsia="方正仿宋简体"/>
          <w:b/>
          <w:bCs/>
          <w:color w:val="000000" w:themeColor="text1"/>
          <w:spacing w:val="6"/>
          <w:kern w:val="2"/>
          <w:sz w:val="32"/>
          <w:szCs w:val="32"/>
        </w:rPr>
        <w:t xml:space="preserve">7. </w:t>
      </w:r>
      <w:r>
        <w:rPr>
          <w:rFonts w:hint="eastAsia" w:ascii="方正仿宋简体" w:hAnsi="方正仿宋简体" w:eastAsia="方正仿宋简体" w:cs="方正仿宋简体"/>
          <w:b/>
          <w:color w:val="000000" w:themeColor="text1"/>
          <w:spacing w:val="6"/>
          <w:kern w:val="2"/>
          <w:sz w:val="32"/>
          <w:szCs w:val="32"/>
        </w:rPr>
        <w:t>其他不宜报名的。</w:t>
      </w:r>
    </w:p>
    <w:p>
      <w:pPr>
        <w:pStyle w:val="7"/>
        <w:widowControl/>
        <w:spacing w:beforeAutospacing="0" w:afterAutospacing="0" w:line="580" w:lineRule="exact"/>
        <w:jc w:val="both"/>
        <w:rPr>
          <w:rFonts w:ascii="方正黑体简体" w:hAnsi="方正黑体简体" w:eastAsia="方正黑体简体" w:cs="方正黑体简体"/>
          <w:b/>
          <w:snapToGrid w:val="0"/>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　　</w:t>
      </w:r>
      <w:r>
        <w:rPr>
          <w:rFonts w:hint="eastAsia" w:ascii="方正黑体简体" w:hAnsi="方正黑体简体" w:eastAsia="方正黑体简体" w:cs="方正黑体简体"/>
          <w:b/>
          <w:snapToGrid w:val="0"/>
          <w:color w:val="000000" w:themeColor="text1"/>
          <w:spacing w:val="6"/>
          <w:sz w:val="32"/>
          <w:szCs w:val="32"/>
        </w:rPr>
        <w:t>三、选聘程序</w:t>
      </w:r>
    </w:p>
    <w:p>
      <w:pPr>
        <w:pStyle w:val="2"/>
        <w:spacing w:line="580" w:lineRule="exact"/>
        <w:rPr>
          <w:rFonts w:ascii="方正楷体简体" w:hAnsi="方正楷体简体" w:eastAsia="方正楷体简体" w:cs="方正楷体简体"/>
          <w:b/>
          <w:color w:val="000000" w:themeColor="text1"/>
          <w:spacing w:val="6"/>
          <w:szCs w:val="32"/>
        </w:rPr>
      </w:pPr>
      <w:r>
        <w:rPr>
          <w:rFonts w:hint="eastAsia" w:ascii="方正楷体简体" w:hAnsi="方正楷体简体" w:eastAsia="方正楷体简体" w:cs="方正楷体简体"/>
          <w:b/>
          <w:color w:val="000000" w:themeColor="text1"/>
          <w:spacing w:val="6"/>
          <w:szCs w:val="32"/>
        </w:rPr>
        <w:t>（一）报名</w:t>
      </w:r>
    </w:p>
    <w:p>
      <w:pPr>
        <w:pStyle w:val="7"/>
        <w:widowControl/>
        <w:spacing w:beforeAutospacing="0" w:afterAutospacing="0" w:line="580" w:lineRule="exact"/>
        <w:ind w:firstLine="667" w:firstLineChars="200"/>
        <w:jc w:val="both"/>
        <w:rPr>
          <w:rFonts w:ascii="Times New Roman" w:hAnsi="Times New Roman" w:eastAsia="方正仿宋简体"/>
          <w:b/>
          <w:color w:val="000000" w:themeColor="text1"/>
          <w:spacing w:val="6"/>
          <w:sz w:val="32"/>
          <w:szCs w:val="32"/>
        </w:rPr>
      </w:pPr>
      <w:r>
        <w:rPr>
          <w:rFonts w:ascii="Times New Roman" w:hAnsi="Times New Roman" w:eastAsia="方正仿宋简体"/>
          <w:b/>
          <w:color w:val="000000" w:themeColor="text1"/>
          <w:spacing w:val="6"/>
          <w:sz w:val="32"/>
          <w:szCs w:val="32"/>
        </w:rPr>
        <w:t xml:space="preserve">1. </w:t>
      </w:r>
      <w:r>
        <w:rPr>
          <w:rFonts w:hint="eastAsia" w:ascii="方正仿宋简体" w:hAnsi="方正仿宋简体" w:eastAsia="方正仿宋简体" w:cs="方正仿宋简体"/>
          <w:b/>
          <w:color w:val="000000" w:themeColor="text1"/>
          <w:spacing w:val="6"/>
          <w:sz w:val="32"/>
          <w:szCs w:val="32"/>
        </w:rPr>
        <w:t>报名时间：</w:t>
      </w:r>
      <w:r>
        <w:rPr>
          <w:rFonts w:ascii="Times New Roman" w:hAnsi="Times New Roman" w:eastAsia="方正仿宋简体"/>
          <w:b/>
          <w:color w:val="000000" w:themeColor="text1"/>
          <w:spacing w:val="6"/>
          <w:sz w:val="32"/>
          <w:szCs w:val="32"/>
        </w:rPr>
        <w:t>2022</w:t>
      </w:r>
      <w:r>
        <w:rPr>
          <w:rFonts w:hint="eastAsia" w:ascii="Times New Roman" w:hAnsi="Times New Roman" w:eastAsia="方正仿宋简体"/>
          <w:b/>
          <w:color w:val="000000" w:themeColor="text1"/>
          <w:spacing w:val="6"/>
          <w:sz w:val="32"/>
          <w:szCs w:val="32"/>
        </w:rPr>
        <w:t>年</w:t>
      </w:r>
      <w:r>
        <w:rPr>
          <w:rFonts w:ascii="Times New Roman" w:hAnsi="Times New Roman" w:eastAsia="方正仿宋简体"/>
          <w:b/>
          <w:color w:val="000000" w:themeColor="text1"/>
          <w:spacing w:val="6"/>
          <w:sz w:val="32"/>
          <w:szCs w:val="32"/>
        </w:rPr>
        <w:t>5</w:t>
      </w:r>
      <w:r>
        <w:rPr>
          <w:rFonts w:hint="eastAsia" w:ascii="Times New Roman" w:hAnsi="Times New Roman" w:eastAsia="方正仿宋简体"/>
          <w:b/>
          <w:color w:val="000000" w:themeColor="text1"/>
          <w:spacing w:val="6"/>
          <w:sz w:val="32"/>
          <w:szCs w:val="32"/>
        </w:rPr>
        <w:t>月20日</w:t>
      </w:r>
      <w:r>
        <w:rPr>
          <w:rFonts w:ascii="Times New Roman" w:hAnsi="Times New Roman" w:eastAsia="方正仿宋简体"/>
          <w:b/>
          <w:color w:val="000000" w:themeColor="text1"/>
          <w:spacing w:val="6"/>
          <w:sz w:val="32"/>
          <w:szCs w:val="32"/>
        </w:rPr>
        <w:t>-</w:t>
      </w:r>
      <w:r>
        <w:rPr>
          <w:rFonts w:hint="eastAsia" w:ascii="Times New Roman" w:hAnsi="Times New Roman" w:eastAsia="方正仿宋简体"/>
          <w:b/>
          <w:color w:val="000000" w:themeColor="text1"/>
          <w:spacing w:val="6"/>
          <w:sz w:val="32"/>
          <w:szCs w:val="32"/>
        </w:rPr>
        <w:t>6月5日18：00</w:t>
      </w:r>
    </w:p>
    <w:p>
      <w:pPr>
        <w:pStyle w:val="7"/>
        <w:widowControl/>
        <w:spacing w:beforeAutospacing="0" w:afterAutospacing="0" w:line="580" w:lineRule="exact"/>
        <w:ind w:firstLine="667" w:firstLineChars="200"/>
        <w:jc w:val="both"/>
        <w:rPr>
          <w:rFonts w:ascii="方正仿宋简体" w:hAnsi="方正仿宋简体" w:eastAsia="方正仿宋简体" w:cs="方正仿宋简体"/>
          <w:b/>
          <w:color w:val="000000" w:themeColor="text1"/>
          <w:spacing w:val="6"/>
          <w:sz w:val="32"/>
          <w:szCs w:val="32"/>
        </w:rPr>
      </w:pPr>
      <w:r>
        <w:rPr>
          <w:rFonts w:ascii="Times New Roman" w:hAnsi="Times New Roman" w:eastAsia="方正仿宋简体"/>
          <w:b/>
          <w:color w:val="000000" w:themeColor="text1"/>
          <w:spacing w:val="6"/>
          <w:sz w:val="32"/>
          <w:szCs w:val="32"/>
        </w:rPr>
        <w:t xml:space="preserve">2. </w:t>
      </w:r>
      <w:r>
        <w:rPr>
          <w:rFonts w:hint="eastAsia" w:ascii="方正仿宋简体" w:hAnsi="方正仿宋简体" w:eastAsia="方正仿宋简体" w:cs="方正仿宋简体"/>
          <w:b/>
          <w:color w:val="000000" w:themeColor="text1"/>
          <w:spacing w:val="6"/>
          <w:sz w:val="32"/>
          <w:szCs w:val="32"/>
        </w:rPr>
        <w:t>报名方式：有意应聘者请在电脑上登录报名系统</w:t>
      </w:r>
      <w:r>
        <w:rPr>
          <w:rFonts w:hint="eastAsia" w:ascii="方正仿宋简体" w:hAnsi="方正仿宋简体" w:eastAsia="方正仿宋简体" w:cs="方正仿宋简体"/>
          <w:b/>
          <w:color w:val="FF0000"/>
          <w:spacing w:val="6"/>
          <w:sz w:val="32"/>
          <w:szCs w:val="32"/>
        </w:rPr>
        <w:t>（插入系统）</w:t>
      </w:r>
      <w:r>
        <w:rPr>
          <w:rFonts w:hint="eastAsia" w:ascii="方正仿宋简体" w:hAnsi="方正仿宋简体" w:eastAsia="方正仿宋简体" w:cs="方正仿宋简体"/>
          <w:b/>
          <w:color w:val="000000" w:themeColor="text1"/>
          <w:spacing w:val="6"/>
          <w:sz w:val="32"/>
          <w:szCs w:val="32"/>
        </w:rPr>
        <w:t>，按系统提示要求准确填写《报名表》，并上传相关附件。或将《报名表》、</w:t>
      </w:r>
      <w:r>
        <w:fldChar w:fldCharType="begin"/>
      </w:r>
      <w:r>
        <w:instrText xml:space="preserve"> HYPERLINK "mailto:个人承诺书及公告中提及的其他所需材料发送至邮箱XXXX@gqrcfw.com" </w:instrText>
      </w:r>
      <w:r>
        <w:fldChar w:fldCharType="separate"/>
      </w:r>
      <w:r>
        <w:rPr>
          <w:rFonts w:hint="eastAsia" w:ascii="方正仿宋简体" w:hAnsi="方正仿宋简体" w:eastAsia="方正仿宋简体" w:cs="方正仿宋简体"/>
          <w:b/>
          <w:color w:val="000000" w:themeColor="text1"/>
          <w:spacing w:val="6"/>
          <w:sz w:val="32"/>
          <w:szCs w:val="32"/>
        </w:rPr>
        <w:t>个人承诺书及公告要求提供的其他所需材料发送至邮箱</w:t>
      </w:r>
      <w:r>
        <w:rPr>
          <w:rFonts w:hint="eastAsia" w:ascii="方正仿宋简体" w:hAnsi="方正仿宋简体" w:eastAsia="方正仿宋简体" w:cs="方正仿宋简体"/>
          <w:b/>
          <w:color w:val="000000" w:themeColor="text1"/>
          <w:spacing w:val="6"/>
          <w:sz w:val="32"/>
          <w:szCs w:val="32"/>
        </w:rPr>
        <w:fldChar w:fldCharType="end"/>
      </w:r>
      <w:r>
        <w:rPr>
          <w:rFonts w:ascii="Times New Roman" w:hAnsi="Times New Roman" w:eastAsia="方正仿宋简体"/>
          <w:b/>
          <w:color w:val="000000" w:themeColor="text1"/>
          <w:spacing w:val="6"/>
          <w:sz w:val="32"/>
          <w:szCs w:val="32"/>
        </w:rPr>
        <w:t>bzsgzwyx@163.com</w:t>
      </w:r>
      <w:r>
        <w:rPr>
          <w:rFonts w:hint="eastAsia" w:ascii="方正仿宋简体" w:hAnsi="方正仿宋简体" w:eastAsia="方正仿宋简体" w:cs="方正仿宋简体"/>
          <w:b/>
          <w:color w:val="000000" w:themeColor="text1"/>
          <w:spacing w:val="6"/>
          <w:sz w:val="32"/>
          <w:szCs w:val="32"/>
        </w:rPr>
        <w:t>。本次五个职位同时报名，每人限报一个职位。对因个人操作不当，未能在报名截止时间前成功报名的，将取消其应聘资格且不承担任何责任。</w:t>
      </w:r>
    </w:p>
    <w:p>
      <w:pPr>
        <w:pStyle w:val="7"/>
        <w:widowControl/>
        <w:spacing w:beforeAutospacing="0" w:afterAutospacing="0" w:line="580" w:lineRule="exact"/>
        <w:ind w:firstLine="645"/>
        <w:jc w:val="both"/>
        <w:rPr>
          <w:rFonts w:ascii="方正仿宋简体" w:hAnsi="方正仿宋简体" w:eastAsia="方正仿宋简体" w:cs="方正仿宋简体"/>
          <w:b/>
          <w:color w:val="000000" w:themeColor="text1"/>
          <w:spacing w:val="6"/>
          <w:sz w:val="32"/>
          <w:szCs w:val="32"/>
        </w:rPr>
      </w:pPr>
      <w:r>
        <w:rPr>
          <w:rFonts w:ascii="Times New Roman" w:hAnsi="Times New Roman" w:eastAsia="方正仿宋简体"/>
          <w:b/>
          <w:color w:val="000000" w:themeColor="text1"/>
          <w:spacing w:val="6"/>
          <w:sz w:val="32"/>
          <w:szCs w:val="32"/>
        </w:rPr>
        <w:t xml:space="preserve">3. </w:t>
      </w:r>
      <w:r>
        <w:rPr>
          <w:rFonts w:hint="eastAsia" w:ascii="方正仿宋简体" w:hAnsi="方正仿宋简体" w:eastAsia="方正仿宋简体" w:cs="方正仿宋简体"/>
          <w:b/>
          <w:color w:val="000000" w:themeColor="text1"/>
          <w:spacing w:val="6"/>
          <w:sz w:val="32"/>
          <w:szCs w:val="32"/>
        </w:rPr>
        <w:t>报名资料：</w:t>
      </w:r>
    </w:p>
    <w:p>
      <w:pPr>
        <w:pStyle w:val="7"/>
        <w:widowControl/>
        <w:spacing w:beforeAutospacing="0" w:afterAutospacing="0" w:line="580" w:lineRule="exact"/>
        <w:ind w:firstLine="645"/>
        <w:jc w:val="both"/>
        <w:rPr>
          <w:rFonts w:ascii="方正仿宋简体" w:hAnsi="方正仿宋简体" w:eastAsia="方正仿宋简体" w:cs="方正仿宋简体"/>
          <w:b/>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w:t>
      </w:r>
      <w:r>
        <w:rPr>
          <w:rFonts w:ascii="Times New Roman" w:hAnsi="Times New Roman" w:eastAsia="方正仿宋简体"/>
          <w:b/>
          <w:color w:val="000000" w:themeColor="text1"/>
          <w:spacing w:val="6"/>
          <w:sz w:val="32"/>
          <w:szCs w:val="32"/>
        </w:rPr>
        <w:t>1</w:t>
      </w:r>
      <w:r>
        <w:rPr>
          <w:rFonts w:hint="eastAsia" w:ascii="方正仿宋简体" w:hAnsi="方正仿宋简体" w:eastAsia="方正仿宋简体" w:cs="方正仿宋简体"/>
          <w:b/>
          <w:color w:val="000000" w:themeColor="text1"/>
          <w:spacing w:val="6"/>
          <w:sz w:val="32"/>
          <w:szCs w:val="32"/>
        </w:rPr>
        <w:t>）《报名表》（附件</w:t>
      </w:r>
      <w:r>
        <w:rPr>
          <w:rFonts w:ascii="Times New Roman" w:hAnsi="Times New Roman" w:eastAsia="方正仿宋简体"/>
          <w:b/>
          <w:color w:val="000000" w:themeColor="text1"/>
          <w:spacing w:val="6"/>
          <w:sz w:val="32"/>
          <w:szCs w:val="32"/>
        </w:rPr>
        <w:t>2</w:t>
      </w:r>
      <w:r>
        <w:rPr>
          <w:rFonts w:hint="eastAsia" w:ascii="方正仿宋简体" w:hAnsi="方正仿宋简体" w:eastAsia="方正仿宋简体" w:cs="方正仿宋简体"/>
          <w:b/>
          <w:color w:val="000000" w:themeColor="text1"/>
          <w:spacing w:val="6"/>
          <w:sz w:val="32"/>
          <w:szCs w:val="32"/>
        </w:rPr>
        <w:t>）、《个人承诺书》（附件</w:t>
      </w:r>
      <w:r>
        <w:rPr>
          <w:rFonts w:ascii="Times New Roman" w:hAnsi="Times New Roman" w:eastAsia="方正仿宋简体"/>
          <w:b/>
          <w:color w:val="000000" w:themeColor="text1"/>
          <w:spacing w:val="6"/>
          <w:sz w:val="32"/>
          <w:szCs w:val="32"/>
        </w:rPr>
        <w:t>3</w:t>
      </w:r>
      <w:r>
        <w:rPr>
          <w:rFonts w:hint="eastAsia" w:ascii="方正仿宋简体" w:hAnsi="方正仿宋简体" w:eastAsia="方正仿宋简体" w:cs="方正仿宋简体"/>
          <w:b/>
          <w:color w:val="000000" w:themeColor="text1"/>
          <w:spacing w:val="6"/>
          <w:sz w:val="32"/>
          <w:szCs w:val="32"/>
        </w:rPr>
        <w:t>）。《个人承诺书》需打印并签字，在报名系统内指定位置上传扫描件，格式为</w:t>
      </w:r>
      <w:r>
        <w:rPr>
          <w:rFonts w:ascii="Times New Roman" w:hAnsi="Times New Roman" w:eastAsia="方正仿宋简体"/>
          <w:b/>
          <w:color w:val="000000" w:themeColor="text1"/>
          <w:spacing w:val="6"/>
          <w:sz w:val="32"/>
          <w:szCs w:val="32"/>
        </w:rPr>
        <w:t>JPEG</w:t>
      </w:r>
      <w:r>
        <w:rPr>
          <w:rFonts w:hint="eastAsia" w:ascii="Times New Roman" w:hAnsi="Times New Roman" w:eastAsia="方正仿宋简体"/>
          <w:b/>
          <w:color w:val="000000" w:themeColor="text1"/>
          <w:spacing w:val="6"/>
          <w:sz w:val="32"/>
          <w:szCs w:val="32"/>
        </w:rPr>
        <w:t>、</w:t>
      </w:r>
      <w:r>
        <w:rPr>
          <w:rFonts w:ascii="Times New Roman" w:hAnsi="Times New Roman" w:eastAsia="方正仿宋简体"/>
          <w:b/>
          <w:color w:val="000000" w:themeColor="text1"/>
          <w:spacing w:val="6"/>
          <w:sz w:val="32"/>
          <w:szCs w:val="32"/>
        </w:rPr>
        <w:t>JPG</w:t>
      </w:r>
      <w:r>
        <w:rPr>
          <w:rFonts w:hint="eastAsia" w:ascii="Times New Roman" w:hAnsi="Times New Roman" w:eastAsia="方正仿宋简体"/>
          <w:b/>
          <w:color w:val="000000" w:themeColor="text1"/>
          <w:spacing w:val="6"/>
          <w:sz w:val="32"/>
          <w:szCs w:val="32"/>
        </w:rPr>
        <w:t>、</w:t>
      </w:r>
      <w:r>
        <w:rPr>
          <w:rFonts w:ascii="Times New Roman" w:hAnsi="Times New Roman" w:eastAsia="方正仿宋简体"/>
          <w:b/>
          <w:color w:val="000000" w:themeColor="text1"/>
          <w:spacing w:val="6"/>
          <w:sz w:val="32"/>
          <w:szCs w:val="32"/>
        </w:rPr>
        <w:t>PNG</w:t>
      </w:r>
      <w:r>
        <w:rPr>
          <w:rFonts w:hint="eastAsia" w:ascii="Times New Roman" w:hAnsi="Times New Roman" w:eastAsia="方正仿宋简体"/>
          <w:b/>
          <w:color w:val="000000" w:themeColor="text1"/>
          <w:spacing w:val="6"/>
          <w:sz w:val="32"/>
          <w:szCs w:val="32"/>
        </w:rPr>
        <w:t>、</w:t>
      </w:r>
      <w:r>
        <w:rPr>
          <w:rFonts w:ascii="Times New Roman" w:hAnsi="Times New Roman" w:eastAsia="方正仿宋简体"/>
          <w:b/>
          <w:color w:val="000000" w:themeColor="text1"/>
          <w:spacing w:val="6"/>
          <w:sz w:val="32"/>
          <w:szCs w:val="32"/>
        </w:rPr>
        <w:t>PDF</w:t>
      </w:r>
      <w:r>
        <w:rPr>
          <w:rFonts w:hint="eastAsia" w:ascii="方正仿宋简体" w:hAnsi="方正仿宋简体" w:eastAsia="方正仿宋简体" w:cs="方正仿宋简体"/>
          <w:b/>
          <w:color w:val="000000" w:themeColor="text1"/>
          <w:spacing w:val="6"/>
          <w:sz w:val="32"/>
          <w:szCs w:val="32"/>
        </w:rPr>
        <w:t>均可，大小在</w:t>
      </w:r>
      <w:r>
        <w:rPr>
          <w:rFonts w:ascii="Times New Roman" w:hAnsi="Times New Roman" w:eastAsia="方正仿宋简体"/>
          <w:b/>
          <w:color w:val="000000" w:themeColor="text1"/>
          <w:spacing w:val="6"/>
          <w:sz w:val="32"/>
          <w:szCs w:val="32"/>
        </w:rPr>
        <w:t>200KB-3M</w:t>
      </w:r>
      <w:r>
        <w:rPr>
          <w:rFonts w:hint="eastAsia" w:ascii="方正仿宋简体" w:hAnsi="方正仿宋简体" w:eastAsia="方正仿宋简体" w:cs="方正仿宋简体"/>
          <w:b/>
          <w:color w:val="000000" w:themeColor="text1"/>
          <w:spacing w:val="6"/>
          <w:sz w:val="32"/>
          <w:szCs w:val="32"/>
        </w:rPr>
        <w:t>以内，要求图像清晰。</w:t>
      </w:r>
    </w:p>
    <w:p>
      <w:pPr>
        <w:pStyle w:val="7"/>
        <w:widowControl/>
        <w:spacing w:beforeAutospacing="0" w:afterAutospacing="0" w:line="580" w:lineRule="exact"/>
        <w:ind w:firstLine="645"/>
        <w:jc w:val="both"/>
        <w:rPr>
          <w:rFonts w:ascii="方正仿宋简体" w:hAnsi="方正仿宋简体" w:eastAsia="方正仿宋简体" w:cs="方正仿宋简体"/>
          <w:b/>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w:t>
      </w:r>
      <w:r>
        <w:rPr>
          <w:rFonts w:ascii="Times New Roman" w:hAnsi="Times New Roman" w:eastAsia="方正仿宋简体"/>
          <w:b/>
          <w:color w:val="000000" w:themeColor="text1"/>
          <w:spacing w:val="6"/>
          <w:sz w:val="32"/>
          <w:szCs w:val="32"/>
        </w:rPr>
        <w:t>2</w:t>
      </w:r>
      <w:r>
        <w:rPr>
          <w:rFonts w:hint="eastAsia" w:ascii="方正仿宋简体" w:hAnsi="方正仿宋简体" w:eastAsia="方正仿宋简体" w:cs="方正仿宋简体"/>
          <w:b/>
          <w:color w:val="000000" w:themeColor="text1"/>
          <w:spacing w:val="6"/>
          <w:sz w:val="32"/>
          <w:szCs w:val="32"/>
        </w:rPr>
        <w:t>）本人身份证、学历、学位、学历证书电子注册备案表、专业技术资格证书、职（执）业资格证书、工作经历证明（任职文件、劳动合同等）、近年来主要工作业绩（成果）、获奖证书等相关材料。</w:t>
      </w:r>
    </w:p>
    <w:p>
      <w:pPr>
        <w:pStyle w:val="7"/>
        <w:widowControl/>
        <w:spacing w:beforeAutospacing="0" w:afterAutospacing="0" w:line="580" w:lineRule="exact"/>
        <w:ind w:firstLine="645"/>
        <w:jc w:val="both"/>
        <w:rPr>
          <w:rFonts w:ascii="方正仿宋简体" w:hAnsi="方正仿宋简体" w:eastAsia="方正仿宋简体" w:cs="方正仿宋简体"/>
          <w:b/>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w:t>
      </w:r>
      <w:r>
        <w:rPr>
          <w:rFonts w:ascii="Times New Roman" w:hAnsi="Times New Roman" w:eastAsia="方正仿宋简体"/>
          <w:b/>
          <w:color w:val="000000" w:themeColor="text1"/>
          <w:spacing w:val="6"/>
          <w:sz w:val="32"/>
          <w:szCs w:val="32"/>
        </w:rPr>
        <w:t>3</w:t>
      </w:r>
      <w:r>
        <w:rPr>
          <w:rFonts w:hint="eastAsia" w:ascii="方正仿宋简体" w:hAnsi="方正仿宋简体" w:eastAsia="方正仿宋简体" w:cs="方正仿宋简体"/>
          <w:b/>
          <w:color w:val="000000" w:themeColor="text1"/>
          <w:spacing w:val="6"/>
          <w:sz w:val="32"/>
          <w:szCs w:val="32"/>
        </w:rPr>
        <w:t>）近期</w:t>
      </w:r>
      <w:r>
        <w:rPr>
          <w:rFonts w:ascii="Times New Roman" w:hAnsi="Times New Roman" w:eastAsia="方正仿宋简体"/>
          <w:b/>
          <w:color w:val="000000" w:themeColor="text1"/>
          <w:spacing w:val="6"/>
          <w:sz w:val="32"/>
          <w:szCs w:val="32"/>
        </w:rPr>
        <w:t>2</w:t>
      </w:r>
      <w:r>
        <w:rPr>
          <w:rFonts w:hint="eastAsia" w:ascii="方正仿宋简体" w:hAnsi="方正仿宋简体" w:eastAsia="方正仿宋简体" w:cs="方正仿宋简体"/>
          <w:b/>
          <w:color w:val="000000" w:themeColor="text1"/>
          <w:spacing w:val="6"/>
          <w:sz w:val="32"/>
          <w:szCs w:val="32"/>
        </w:rPr>
        <w:t>寸电子版证件照，照片为应聘人员近期的免冠证件照片，格式为</w:t>
      </w:r>
      <w:r>
        <w:rPr>
          <w:rFonts w:ascii="Times New Roman" w:hAnsi="Times New Roman" w:eastAsia="方正仿宋简体"/>
          <w:b/>
          <w:color w:val="000000" w:themeColor="text1"/>
          <w:spacing w:val="6"/>
          <w:sz w:val="32"/>
          <w:szCs w:val="32"/>
        </w:rPr>
        <w:t>JPEG</w:t>
      </w:r>
      <w:r>
        <w:rPr>
          <w:rFonts w:hint="eastAsia" w:ascii="Times New Roman" w:hAnsi="Times New Roman" w:eastAsia="方正仿宋简体"/>
          <w:b/>
          <w:color w:val="000000" w:themeColor="text1"/>
          <w:spacing w:val="6"/>
          <w:sz w:val="32"/>
          <w:szCs w:val="32"/>
        </w:rPr>
        <w:t>、</w:t>
      </w:r>
      <w:r>
        <w:rPr>
          <w:rFonts w:ascii="Times New Roman" w:hAnsi="Times New Roman" w:eastAsia="方正仿宋简体"/>
          <w:b/>
          <w:color w:val="000000" w:themeColor="text1"/>
          <w:spacing w:val="6"/>
          <w:sz w:val="32"/>
          <w:szCs w:val="32"/>
        </w:rPr>
        <w:t>JPG</w:t>
      </w:r>
      <w:r>
        <w:rPr>
          <w:rFonts w:hint="eastAsia" w:ascii="Times New Roman" w:hAnsi="Times New Roman" w:eastAsia="方正仿宋简体"/>
          <w:b/>
          <w:color w:val="000000" w:themeColor="text1"/>
          <w:spacing w:val="6"/>
          <w:sz w:val="32"/>
          <w:szCs w:val="32"/>
        </w:rPr>
        <w:t>、</w:t>
      </w:r>
      <w:r>
        <w:rPr>
          <w:rFonts w:ascii="Times New Roman" w:hAnsi="Times New Roman" w:eastAsia="方正仿宋简体"/>
          <w:b/>
          <w:color w:val="000000" w:themeColor="text1"/>
          <w:spacing w:val="6"/>
          <w:sz w:val="32"/>
          <w:szCs w:val="32"/>
        </w:rPr>
        <w:t>PNG</w:t>
      </w:r>
      <w:r>
        <w:rPr>
          <w:rFonts w:hint="eastAsia" w:ascii="方正仿宋简体" w:hAnsi="方正仿宋简体" w:eastAsia="方正仿宋简体" w:cs="方正仿宋简体"/>
          <w:b/>
          <w:color w:val="000000" w:themeColor="text1"/>
          <w:spacing w:val="6"/>
          <w:sz w:val="32"/>
          <w:szCs w:val="32"/>
        </w:rPr>
        <w:t>均可，大小在</w:t>
      </w:r>
      <w:r>
        <w:rPr>
          <w:rFonts w:ascii="Times New Roman" w:hAnsi="Times New Roman" w:eastAsia="方正仿宋简体"/>
          <w:b/>
          <w:color w:val="000000" w:themeColor="text1"/>
          <w:spacing w:val="6"/>
          <w:sz w:val="32"/>
          <w:szCs w:val="32"/>
        </w:rPr>
        <w:t>5-50KB</w:t>
      </w:r>
      <w:r>
        <w:rPr>
          <w:rFonts w:hint="eastAsia" w:ascii="方正仿宋简体" w:hAnsi="方正仿宋简体" w:eastAsia="方正仿宋简体" w:cs="方正仿宋简体"/>
          <w:b/>
          <w:color w:val="000000" w:themeColor="text1"/>
          <w:spacing w:val="6"/>
          <w:sz w:val="32"/>
          <w:szCs w:val="32"/>
        </w:rPr>
        <w:t>以内，要求图像清晰。</w:t>
      </w:r>
    </w:p>
    <w:p>
      <w:pPr>
        <w:pStyle w:val="7"/>
        <w:widowControl/>
        <w:spacing w:beforeAutospacing="0" w:afterAutospacing="0" w:line="580" w:lineRule="exact"/>
        <w:jc w:val="both"/>
        <w:rPr>
          <w:rFonts w:ascii="方正楷体简体" w:hAnsi="方正楷体简体" w:eastAsia="方正楷体简体" w:cs="方正楷体简体"/>
          <w:b/>
          <w:snapToGrid w:val="0"/>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　　</w:t>
      </w:r>
      <w:r>
        <w:rPr>
          <w:rFonts w:hint="eastAsia" w:ascii="方正楷体简体" w:hAnsi="方正楷体简体" w:eastAsia="方正楷体简体" w:cs="方正楷体简体"/>
          <w:b/>
          <w:snapToGrid w:val="0"/>
          <w:color w:val="000000" w:themeColor="text1"/>
          <w:spacing w:val="6"/>
          <w:sz w:val="32"/>
          <w:szCs w:val="32"/>
        </w:rPr>
        <w:t>（二）资格审查</w:t>
      </w:r>
    </w:p>
    <w:p>
      <w:pPr>
        <w:pStyle w:val="2"/>
        <w:spacing w:line="580" w:lineRule="exact"/>
        <w:ind w:firstLine="642"/>
        <w:rPr>
          <w:rFonts w:ascii="方正仿宋简体" w:hAnsi="方正仿宋简体" w:eastAsia="方正仿宋简体" w:cs="方正仿宋简体"/>
          <w:b/>
          <w:color w:val="000000" w:themeColor="text1"/>
          <w:spacing w:val="8"/>
          <w:szCs w:val="32"/>
        </w:rPr>
      </w:pPr>
      <w:r>
        <w:rPr>
          <w:rFonts w:hint="eastAsia" w:ascii="方正仿宋简体" w:hAnsi="方正仿宋简体" w:eastAsia="方正仿宋简体" w:cs="方正仿宋简体"/>
          <w:b/>
          <w:color w:val="000000" w:themeColor="text1"/>
          <w:spacing w:val="4"/>
          <w:szCs w:val="32"/>
        </w:rPr>
        <w:t>按</w:t>
      </w:r>
      <w:r>
        <w:rPr>
          <w:rFonts w:hint="eastAsia" w:ascii="方正仿宋简体" w:hAnsi="方正仿宋简体" w:eastAsia="方正仿宋简体" w:cs="方正仿宋简体"/>
          <w:b/>
          <w:color w:val="000000" w:themeColor="text1"/>
          <w:spacing w:val="8"/>
          <w:szCs w:val="32"/>
        </w:rPr>
        <w:t>照选聘条件、资格和职位要求等，对报名人员提供的相关身份信息、学历学位、任职证明等材料进行资格审查。资格审查后，符合职位要求的报名人数与选聘职位比例不得低于</w:t>
      </w:r>
      <w:r>
        <w:rPr>
          <w:rFonts w:ascii="Times New Roman" w:hAnsi="Times New Roman" w:eastAsia="方正仿宋简体"/>
          <w:b/>
          <w:color w:val="000000" w:themeColor="text1"/>
          <w:spacing w:val="8"/>
          <w:szCs w:val="32"/>
        </w:rPr>
        <w:t>2</w:t>
      </w:r>
      <w:r>
        <w:rPr>
          <w:rFonts w:hint="eastAsia" w:ascii="Times New Roman" w:hAnsi="方正仿宋简体" w:eastAsia="方正仿宋简体"/>
          <w:b/>
          <w:color w:val="000000" w:themeColor="text1"/>
          <w:spacing w:val="8"/>
          <w:szCs w:val="32"/>
        </w:rPr>
        <w:t>：</w:t>
      </w:r>
      <w:r>
        <w:rPr>
          <w:rFonts w:ascii="Times New Roman" w:hAnsi="Times New Roman" w:eastAsia="方正仿宋简体"/>
          <w:b/>
          <w:color w:val="000000" w:themeColor="text1"/>
          <w:spacing w:val="8"/>
          <w:szCs w:val="32"/>
        </w:rPr>
        <w:t>1</w:t>
      </w:r>
      <w:r>
        <w:rPr>
          <w:rFonts w:hint="eastAsia" w:ascii="方正仿宋简体" w:hAnsi="方正仿宋简体" w:eastAsia="方正仿宋简体" w:cs="方正仿宋简体"/>
          <w:b/>
          <w:color w:val="000000" w:themeColor="text1"/>
          <w:spacing w:val="8"/>
          <w:szCs w:val="32"/>
        </w:rPr>
        <w:t>，若达不到比例要求，则取消该职位选聘。</w:t>
      </w:r>
    </w:p>
    <w:p>
      <w:pPr>
        <w:pStyle w:val="2"/>
        <w:spacing w:line="580" w:lineRule="exact"/>
        <w:ind w:firstLine="642"/>
        <w:rPr>
          <w:rFonts w:ascii="方正仿宋简体" w:hAnsi="方正仿宋简体" w:eastAsia="方正仿宋简体" w:cs="方正仿宋简体"/>
          <w:b/>
          <w:color w:val="000000" w:themeColor="text1"/>
          <w:spacing w:val="8"/>
          <w:szCs w:val="32"/>
        </w:rPr>
      </w:pPr>
      <w:r>
        <w:rPr>
          <w:rFonts w:hint="eastAsia" w:ascii="方正仿宋简体" w:hAnsi="方正仿宋简体" w:eastAsia="方正仿宋简体" w:cs="方正仿宋简体"/>
          <w:b/>
          <w:bCs/>
          <w:color w:val="000000" w:themeColor="text1"/>
          <w:spacing w:val="8"/>
          <w:szCs w:val="32"/>
        </w:rPr>
        <w:t>符合条件者，将通知提供报名资料原件进行审核。</w:t>
      </w:r>
      <w:r>
        <w:rPr>
          <w:rFonts w:hint="eastAsia" w:ascii="方正仿宋简体" w:hAnsi="方正仿宋简体" w:eastAsia="方正仿宋简体" w:cs="方正仿宋简体"/>
          <w:b/>
          <w:color w:val="000000" w:themeColor="text1"/>
          <w:spacing w:val="8"/>
          <w:szCs w:val="32"/>
        </w:rPr>
        <w:t>资格审查贯穿选聘全过程，在任何环节发现应聘人员有不符合职位报考资格条件或者有弄虚作假行为的，一律取消报考或聘任资格。</w:t>
      </w:r>
    </w:p>
    <w:p>
      <w:pPr>
        <w:pStyle w:val="2"/>
        <w:spacing w:line="580" w:lineRule="exact"/>
        <w:rPr>
          <w:rFonts w:ascii="方正仿宋简体" w:hAnsi="方正仿宋简体" w:eastAsia="方正仿宋简体" w:cs="方正仿宋简体"/>
          <w:b/>
          <w:color w:val="000000" w:themeColor="text1"/>
          <w:spacing w:val="6"/>
          <w:szCs w:val="32"/>
        </w:rPr>
      </w:pPr>
      <w:r>
        <w:rPr>
          <w:rFonts w:hint="eastAsia" w:ascii="方正楷体简体" w:hAnsi="方正楷体简体" w:eastAsia="方正楷体简体" w:cs="方正楷体简体"/>
          <w:b/>
          <w:color w:val="000000" w:themeColor="text1"/>
          <w:spacing w:val="6"/>
          <w:szCs w:val="32"/>
        </w:rPr>
        <w:t>（三）综合测试</w:t>
      </w:r>
    </w:p>
    <w:p>
      <w:pPr>
        <w:pStyle w:val="7"/>
        <w:adjustRightInd w:val="0"/>
        <w:snapToGrid w:val="0"/>
        <w:spacing w:beforeAutospacing="0" w:afterAutospacing="0" w:line="580" w:lineRule="exact"/>
        <w:ind w:firstLine="667" w:firstLineChars="200"/>
        <w:jc w:val="both"/>
        <w:rPr>
          <w:rFonts w:ascii="方正仿宋简体" w:hAnsi="方正仿宋简体" w:eastAsia="方正仿宋简体" w:cs="方正仿宋简体"/>
          <w:b/>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根据职位需求，将采取履历业绩评价、面试等方式开展综合测试。综合测试重点考察应聘者的专业素养、管理能力及素质、从业经历等。</w:t>
      </w:r>
    </w:p>
    <w:p>
      <w:pPr>
        <w:pStyle w:val="7"/>
        <w:adjustRightInd w:val="0"/>
        <w:snapToGrid w:val="0"/>
        <w:spacing w:beforeAutospacing="0" w:afterAutospacing="0" w:line="580" w:lineRule="exact"/>
        <w:ind w:firstLine="667" w:firstLineChars="200"/>
        <w:jc w:val="both"/>
        <w:rPr>
          <w:rFonts w:ascii="Times New Roman" w:hAnsi="Times New Roman" w:eastAsia="方正仿宋简体"/>
          <w:b/>
          <w:color w:val="000000" w:themeColor="text1"/>
          <w:spacing w:val="6"/>
          <w:sz w:val="32"/>
          <w:szCs w:val="32"/>
        </w:rPr>
      </w:pPr>
      <w:r>
        <w:rPr>
          <w:rFonts w:ascii="Times New Roman" w:hAnsi="Times New Roman" w:eastAsia="方正仿宋简体"/>
          <w:b/>
          <w:color w:val="000000" w:themeColor="text1"/>
          <w:spacing w:val="6"/>
          <w:sz w:val="32"/>
          <w:szCs w:val="32"/>
        </w:rPr>
        <w:t>1</w:t>
      </w:r>
      <w:r>
        <w:rPr>
          <w:rFonts w:ascii="方正仿宋简体" w:hAnsi="方正仿宋简体" w:eastAsia="方正仿宋简体" w:cs="方正仿宋简体"/>
          <w:b/>
          <w:color w:val="000000" w:themeColor="text1"/>
          <w:spacing w:val="6"/>
          <w:sz w:val="32"/>
          <w:szCs w:val="32"/>
        </w:rPr>
        <w:t xml:space="preserve">. </w:t>
      </w:r>
      <w:r>
        <w:rPr>
          <w:rFonts w:hint="eastAsia" w:ascii="方正仿宋简体" w:hAnsi="方正仿宋简体" w:eastAsia="方正仿宋简体" w:cs="方正仿宋简体"/>
          <w:b/>
          <w:color w:val="000000" w:themeColor="text1"/>
          <w:spacing w:val="6"/>
          <w:sz w:val="32"/>
          <w:szCs w:val="32"/>
        </w:rPr>
        <w:t>履历业绩评价。重点考察应聘人员履历业绩情况与应聘职位的匹配度。履历业绩评价总分</w:t>
      </w:r>
      <w:r>
        <w:rPr>
          <w:rFonts w:ascii="Times New Roman" w:hAnsi="Times New Roman" w:eastAsia="方正仿宋简体"/>
          <w:b/>
          <w:color w:val="000000" w:themeColor="text1"/>
          <w:spacing w:val="6"/>
          <w:sz w:val="32"/>
          <w:szCs w:val="32"/>
        </w:rPr>
        <w:t>100</w:t>
      </w:r>
      <w:r>
        <w:rPr>
          <w:rFonts w:hint="eastAsia" w:ascii="Times New Roman" w:hAnsi="方正仿宋简体" w:eastAsia="方正仿宋简体"/>
          <w:b/>
          <w:color w:val="000000" w:themeColor="text1"/>
          <w:spacing w:val="6"/>
          <w:sz w:val="32"/>
          <w:szCs w:val="32"/>
        </w:rPr>
        <w:t>分，最低合格分数线为</w:t>
      </w:r>
      <w:r>
        <w:rPr>
          <w:rFonts w:ascii="Times New Roman" w:hAnsi="Times New Roman" w:eastAsia="方正仿宋简体"/>
          <w:b/>
          <w:color w:val="000000" w:themeColor="text1"/>
          <w:spacing w:val="6"/>
          <w:sz w:val="32"/>
          <w:szCs w:val="32"/>
        </w:rPr>
        <w:t>60</w:t>
      </w:r>
      <w:r>
        <w:rPr>
          <w:rFonts w:hint="eastAsia" w:ascii="Times New Roman" w:hAnsi="方正仿宋简体" w:eastAsia="方正仿宋简体"/>
          <w:b/>
          <w:color w:val="000000" w:themeColor="text1"/>
          <w:spacing w:val="6"/>
          <w:sz w:val="32"/>
          <w:szCs w:val="32"/>
        </w:rPr>
        <w:t>分，低于</w:t>
      </w:r>
      <w:r>
        <w:rPr>
          <w:rFonts w:ascii="Times New Roman" w:hAnsi="Times New Roman" w:eastAsia="方正仿宋简体"/>
          <w:b/>
          <w:color w:val="000000" w:themeColor="text1"/>
          <w:spacing w:val="6"/>
          <w:sz w:val="32"/>
          <w:szCs w:val="32"/>
        </w:rPr>
        <w:t>60</w:t>
      </w:r>
      <w:r>
        <w:rPr>
          <w:rFonts w:hint="eastAsia" w:ascii="Times New Roman" w:hAnsi="方正仿宋简体" w:eastAsia="方正仿宋简体"/>
          <w:b/>
          <w:color w:val="000000" w:themeColor="text1"/>
          <w:spacing w:val="6"/>
          <w:sz w:val="32"/>
          <w:szCs w:val="32"/>
        </w:rPr>
        <w:t>分的不进入下一环节。履历业绩评价得分占综合成绩的</w:t>
      </w:r>
      <w:r>
        <w:rPr>
          <w:rFonts w:ascii="Times New Roman" w:hAnsi="方正仿宋简体" w:eastAsia="方正仿宋简体"/>
          <w:b/>
          <w:color w:val="000000" w:themeColor="text1"/>
          <w:spacing w:val="6"/>
          <w:sz w:val="32"/>
          <w:szCs w:val="32"/>
        </w:rPr>
        <w:t>30%</w:t>
      </w:r>
      <w:r>
        <w:rPr>
          <w:rFonts w:hint="eastAsia" w:ascii="Times New Roman" w:hAnsi="方正仿宋简体" w:eastAsia="方正仿宋简体"/>
          <w:b/>
          <w:color w:val="000000" w:themeColor="text1"/>
          <w:spacing w:val="6"/>
          <w:sz w:val="32"/>
          <w:szCs w:val="32"/>
        </w:rPr>
        <w:t>。</w:t>
      </w:r>
    </w:p>
    <w:p>
      <w:pPr>
        <w:pStyle w:val="2"/>
        <w:spacing w:line="580" w:lineRule="exact"/>
        <w:ind w:firstLine="667" w:firstLineChars="200"/>
        <w:rPr>
          <w:rFonts w:ascii="方正仿宋简体" w:hAnsi="方正仿宋简体" w:eastAsia="方正仿宋简体" w:cs="方正仿宋简体"/>
          <w:b/>
          <w:bCs/>
          <w:color w:val="000000" w:themeColor="text1"/>
          <w:spacing w:val="6"/>
          <w:szCs w:val="32"/>
          <w:u w:val="single"/>
        </w:rPr>
      </w:pPr>
      <w:r>
        <w:rPr>
          <w:rFonts w:ascii="Times New Roman" w:hAnsi="Times New Roman" w:eastAsia="方正仿宋简体"/>
          <w:b/>
          <w:bCs/>
          <w:color w:val="000000" w:themeColor="text1"/>
          <w:spacing w:val="6"/>
          <w:szCs w:val="32"/>
        </w:rPr>
        <w:t>2</w:t>
      </w:r>
      <w:r>
        <w:rPr>
          <w:rFonts w:ascii="方正仿宋简体" w:hAnsi="方正仿宋简体" w:eastAsia="方正仿宋简体" w:cs="方正仿宋简体"/>
          <w:b/>
          <w:bCs/>
          <w:color w:val="000000" w:themeColor="text1"/>
          <w:spacing w:val="6"/>
          <w:szCs w:val="32"/>
        </w:rPr>
        <w:t xml:space="preserve">. </w:t>
      </w:r>
      <w:r>
        <w:rPr>
          <w:rFonts w:hint="eastAsia" w:ascii="方正仿宋简体" w:hAnsi="方正仿宋简体" w:eastAsia="方正仿宋简体" w:cs="方正仿宋简体"/>
          <w:b/>
          <w:bCs/>
          <w:color w:val="000000" w:themeColor="text1"/>
          <w:spacing w:val="6"/>
          <w:szCs w:val="32"/>
        </w:rPr>
        <w:t>面试。根据履历业绩评价得分从高到低的顺序，原则按照不低于</w:t>
      </w:r>
      <w:r>
        <w:rPr>
          <w:rFonts w:ascii="Times New Roman" w:hAnsi="Times New Roman" w:eastAsia="方正仿宋简体"/>
          <w:b/>
          <w:bCs/>
          <w:color w:val="000000" w:themeColor="text1"/>
          <w:spacing w:val="6"/>
          <w:szCs w:val="32"/>
        </w:rPr>
        <w:t>5</w:t>
      </w:r>
      <w:r>
        <w:rPr>
          <w:rFonts w:hint="eastAsia" w:ascii="Times New Roman" w:hAnsi="方正仿宋简体" w:eastAsia="方正仿宋简体"/>
          <w:b/>
          <w:bCs/>
          <w:color w:val="000000" w:themeColor="text1"/>
          <w:spacing w:val="6"/>
          <w:szCs w:val="32"/>
        </w:rPr>
        <w:t>：</w:t>
      </w:r>
      <w:r>
        <w:rPr>
          <w:rFonts w:ascii="Times New Roman" w:hAnsi="Times New Roman" w:eastAsia="方正仿宋简体"/>
          <w:b/>
          <w:bCs/>
          <w:color w:val="000000" w:themeColor="text1"/>
          <w:spacing w:val="6"/>
          <w:szCs w:val="32"/>
        </w:rPr>
        <w:t>1</w:t>
      </w:r>
      <w:r>
        <w:rPr>
          <w:rFonts w:hint="eastAsia" w:ascii="Times New Roman" w:hAnsi="方正仿宋简体" w:eastAsia="方正仿宋简体"/>
          <w:b/>
          <w:bCs/>
          <w:color w:val="000000" w:themeColor="text1"/>
          <w:spacing w:val="6"/>
          <w:szCs w:val="32"/>
        </w:rPr>
        <w:t>的比例确定参加面试人选。拟进入面试的最后一名为</w:t>
      </w:r>
      <w:r>
        <w:rPr>
          <w:rFonts w:ascii="Times New Roman" w:hAnsi="方正仿宋简体" w:eastAsia="方正仿宋简体"/>
          <w:b/>
          <w:bCs/>
          <w:color w:val="000000" w:themeColor="text1"/>
          <w:spacing w:val="6"/>
          <w:szCs w:val="32"/>
        </w:rPr>
        <w:t>2</w:t>
      </w:r>
      <w:r>
        <w:rPr>
          <w:rFonts w:hint="eastAsia" w:ascii="Times New Roman" w:hAnsi="方正仿宋简体" w:eastAsia="方正仿宋简体"/>
          <w:b/>
          <w:bCs/>
          <w:color w:val="000000" w:themeColor="text1"/>
          <w:spacing w:val="6"/>
          <w:szCs w:val="32"/>
        </w:rPr>
        <w:t>人以上履历业绩评价得分并列的，并列人员均进入面试。面试比例达不到</w:t>
      </w:r>
      <w:r>
        <w:rPr>
          <w:rFonts w:ascii="Times New Roman" w:hAnsi="方正仿宋简体" w:eastAsia="方正仿宋简体"/>
          <w:b/>
          <w:bCs/>
          <w:color w:val="000000" w:themeColor="text1"/>
          <w:spacing w:val="6"/>
          <w:szCs w:val="32"/>
        </w:rPr>
        <w:t>5</w:t>
      </w:r>
      <w:r>
        <w:rPr>
          <w:rFonts w:hint="eastAsia" w:ascii="Times New Roman" w:hAnsi="方正仿宋简体" w:eastAsia="方正仿宋简体"/>
          <w:b/>
          <w:bCs/>
          <w:color w:val="000000" w:themeColor="text1"/>
          <w:spacing w:val="6"/>
          <w:szCs w:val="32"/>
        </w:rPr>
        <w:t>：</w:t>
      </w:r>
      <w:r>
        <w:rPr>
          <w:rFonts w:ascii="Times New Roman" w:hAnsi="方正仿宋简体" w:eastAsia="方正仿宋简体"/>
          <w:b/>
          <w:bCs/>
          <w:color w:val="000000" w:themeColor="text1"/>
          <w:spacing w:val="6"/>
          <w:szCs w:val="32"/>
        </w:rPr>
        <w:t>1</w:t>
      </w:r>
      <w:r>
        <w:rPr>
          <w:rFonts w:hint="eastAsia" w:ascii="方正仿宋简体" w:hAnsi="方正仿宋简体" w:eastAsia="方正仿宋简体" w:cs="方正仿宋简体"/>
          <w:b/>
          <w:bCs/>
          <w:color w:val="000000" w:themeColor="text1"/>
          <w:spacing w:val="6"/>
          <w:szCs w:val="32"/>
        </w:rPr>
        <w:t>的，该职位履历业绩评价通过人员全部进入面试。面试重点考察应聘者的经营管理能力以及个人专业素养、专业思维、职业操守等。面试方式根据选聘需要合理确定。面试成绩总分</w:t>
      </w:r>
      <w:r>
        <w:rPr>
          <w:rFonts w:ascii="Times New Roman" w:hAnsi="Times New Roman" w:eastAsia="方正仿宋简体"/>
          <w:b/>
          <w:bCs/>
          <w:color w:val="000000" w:themeColor="text1"/>
          <w:spacing w:val="6"/>
          <w:szCs w:val="32"/>
        </w:rPr>
        <w:t>100</w:t>
      </w:r>
      <w:r>
        <w:rPr>
          <w:rFonts w:hint="eastAsia" w:ascii="方正仿宋简体" w:hAnsi="方正仿宋简体" w:eastAsia="方正仿宋简体" w:cs="方正仿宋简体"/>
          <w:b/>
          <w:bCs/>
          <w:color w:val="000000" w:themeColor="text1"/>
          <w:spacing w:val="6"/>
          <w:szCs w:val="32"/>
        </w:rPr>
        <w:t>分，最低合格分数线为</w:t>
      </w:r>
      <w:r>
        <w:rPr>
          <w:rFonts w:ascii="Times New Roman" w:hAnsi="Times New Roman" w:eastAsia="方正仿宋简体"/>
          <w:b/>
          <w:bCs/>
          <w:color w:val="000000" w:themeColor="text1"/>
          <w:spacing w:val="6"/>
          <w:szCs w:val="32"/>
        </w:rPr>
        <w:t>70</w:t>
      </w:r>
      <w:r>
        <w:rPr>
          <w:rFonts w:hint="eastAsia" w:ascii="Times New Roman" w:hAnsi="Times New Roman" w:eastAsia="方正仿宋简体"/>
          <w:b/>
          <w:bCs/>
          <w:color w:val="000000" w:themeColor="text1"/>
          <w:spacing w:val="6"/>
          <w:szCs w:val="32"/>
        </w:rPr>
        <w:t>分</w:t>
      </w:r>
      <w:r>
        <w:rPr>
          <w:rFonts w:hint="eastAsia" w:ascii="方正仿宋简体" w:hAnsi="方正仿宋简体" w:eastAsia="方正仿宋简体" w:cs="方正仿宋简体"/>
          <w:b/>
          <w:bCs/>
          <w:color w:val="000000" w:themeColor="text1"/>
          <w:spacing w:val="6"/>
          <w:szCs w:val="32"/>
        </w:rPr>
        <w:t>，低于</w:t>
      </w:r>
      <w:r>
        <w:rPr>
          <w:rFonts w:ascii="Times New Roman" w:hAnsi="Times New Roman" w:eastAsia="方正仿宋简体"/>
          <w:b/>
          <w:bCs/>
          <w:color w:val="000000" w:themeColor="text1"/>
          <w:spacing w:val="6"/>
          <w:szCs w:val="32"/>
        </w:rPr>
        <w:t>70</w:t>
      </w:r>
      <w:r>
        <w:rPr>
          <w:rFonts w:hint="eastAsia" w:ascii="方正仿宋简体" w:hAnsi="方正仿宋简体" w:eastAsia="方正仿宋简体" w:cs="方正仿宋简体"/>
          <w:b/>
          <w:bCs/>
          <w:color w:val="000000" w:themeColor="text1"/>
          <w:spacing w:val="6"/>
          <w:szCs w:val="32"/>
        </w:rPr>
        <w:t>分的不进入下一环节。面试得分占综合成绩的</w:t>
      </w:r>
      <w:r>
        <w:rPr>
          <w:rFonts w:ascii="Times New Roman" w:hAnsi="Times New Roman" w:eastAsia="方正仿宋简体"/>
          <w:b/>
          <w:bCs/>
          <w:color w:val="000000" w:themeColor="text1"/>
          <w:spacing w:val="6"/>
          <w:szCs w:val="32"/>
        </w:rPr>
        <w:t>70</w:t>
      </w:r>
      <w:r>
        <w:rPr>
          <w:rFonts w:ascii="Times New Roman" w:hAnsi="方正仿宋简体" w:eastAsia="方正仿宋简体"/>
          <w:b/>
          <w:bCs/>
          <w:color w:val="000000" w:themeColor="text1"/>
          <w:spacing w:val="6"/>
          <w:szCs w:val="32"/>
        </w:rPr>
        <w:t>%</w:t>
      </w:r>
      <w:r>
        <w:rPr>
          <w:rFonts w:hint="eastAsia" w:ascii="方正仿宋简体" w:hAnsi="方正仿宋简体" w:eastAsia="方正仿宋简体" w:cs="方正仿宋简体"/>
          <w:b/>
          <w:bCs/>
          <w:color w:val="000000" w:themeColor="text1"/>
          <w:spacing w:val="6"/>
          <w:szCs w:val="32"/>
        </w:rPr>
        <w:t>。</w:t>
      </w:r>
    </w:p>
    <w:p>
      <w:pPr>
        <w:pStyle w:val="2"/>
        <w:spacing w:line="580" w:lineRule="exact"/>
        <w:rPr>
          <w:rFonts w:ascii="方正楷体简体" w:hAnsi="方正楷体简体" w:eastAsia="方正楷体简体" w:cs="方正楷体简体"/>
          <w:b/>
          <w:color w:val="000000" w:themeColor="text1"/>
          <w:spacing w:val="6"/>
          <w:szCs w:val="32"/>
        </w:rPr>
      </w:pPr>
      <w:r>
        <w:rPr>
          <w:rFonts w:hint="eastAsia" w:ascii="方正楷体简体" w:hAnsi="方正楷体简体" w:eastAsia="方正楷体简体" w:cs="方正楷体简体"/>
          <w:b/>
          <w:color w:val="000000" w:themeColor="text1"/>
          <w:spacing w:val="6"/>
          <w:szCs w:val="32"/>
        </w:rPr>
        <w:t>（四）确定考察对象</w:t>
      </w:r>
    </w:p>
    <w:p>
      <w:pPr>
        <w:pStyle w:val="2"/>
        <w:spacing w:line="580" w:lineRule="exact"/>
        <w:ind w:firstLine="667" w:firstLineChars="200"/>
        <w:rPr>
          <w:rFonts w:ascii="方正仿宋简体" w:hAnsi="方正仿宋简体" w:eastAsia="方正仿宋简体" w:cs="方正仿宋简体"/>
          <w:b/>
          <w:color w:val="000000" w:themeColor="text1"/>
          <w:spacing w:val="6"/>
          <w:szCs w:val="32"/>
        </w:rPr>
      </w:pPr>
      <w:r>
        <w:rPr>
          <w:rFonts w:hint="eastAsia" w:ascii="方正仿宋简体" w:hAnsi="方正仿宋简体" w:eastAsia="方正仿宋简体" w:cs="方正仿宋简体"/>
          <w:b/>
          <w:color w:val="000000" w:themeColor="text1"/>
          <w:spacing w:val="6"/>
          <w:szCs w:val="32"/>
        </w:rPr>
        <w:t>根据综合测试结果综合研判，原则按照不低于</w:t>
      </w:r>
      <w:r>
        <w:rPr>
          <w:rFonts w:ascii="Times New Roman" w:hAnsi="Times New Roman" w:eastAsia="方正仿宋简体"/>
          <w:b/>
          <w:color w:val="000000" w:themeColor="text1"/>
          <w:spacing w:val="6"/>
          <w:szCs w:val="32"/>
        </w:rPr>
        <w:t>2:1</w:t>
      </w:r>
      <w:r>
        <w:rPr>
          <w:rFonts w:hint="eastAsia" w:ascii="Times New Roman" w:hAnsi="Times New Roman" w:eastAsia="方正仿宋简体"/>
          <w:b/>
          <w:color w:val="000000" w:themeColor="text1"/>
          <w:spacing w:val="6"/>
          <w:szCs w:val="32"/>
        </w:rPr>
        <w:t>的</w:t>
      </w:r>
      <w:r>
        <w:rPr>
          <w:rFonts w:hint="eastAsia" w:ascii="方正仿宋简体" w:hAnsi="方正仿宋简体" w:eastAsia="方正仿宋简体" w:cs="方正仿宋简体"/>
          <w:b/>
          <w:color w:val="000000" w:themeColor="text1"/>
          <w:spacing w:val="6"/>
          <w:szCs w:val="32"/>
        </w:rPr>
        <w:t>比例确定考察对象初步人选。</w:t>
      </w:r>
      <w:r>
        <w:rPr>
          <w:rFonts w:hint="eastAsia" w:ascii="方正仿宋简体" w:hAnsi="方正仿宋简体" w:eastAsia="方正仿宋简体" w:cs="方正仿宋简体"/>
          <w:b/>
          <w:bCs/>
          <w:color w:val="000000" w:themeColor="text1"/>
          <w:spacing w:val="6"/>
          <w:szCs w:val="32"/>
        </w:rPr>
        <w:t>对不能实现差额考察的职位，根据选聘需要决定是否等额确定考察对象初步人选。对考察对象初步人选开展体检，</w:t>
      </w:r>
      <w:r>
        <w:rPr>
          <w:rFonts w:hint="eastAsia" w:ascii="方正仿宋简体" w:hAnsi="方正仿宋简体" w:eastAsia="方正仿宋简体" w:cs="方正仿宋简体"/>
          <w:b/>
          <w:color w:val="000000" w:themeColor="text1"/>
          <w:spacing w:val="6"/>
          <w:szCs w:val="32"/>
        </w:rPr>
        <w:t>经体检合格者，确定为考察对象。</w:t>
      </w:r>
    </w:p>
    <w:p>
      <w:pPr>
        <w:pStyle w:val="2"/>
        <w:spacing w:line="580" w:lineRule="exact"/>
        <w:rPr>
          <w:rFonts w:ascii="方正楷体简体" w:hAnsi="方正楷体简体" w:eastAsia="方正楷体简体" w:cs="方正楷体简体"/>
          <w:b/>
          <w:color w:val="000000" w:themeColor="text1"/>
          <w:spacing w:val="6"/>
          <w:szCs w:val="32"/>
        </w:rPr>
      </w:pPr>
      <w:r>
        <w:rPr>
          <w:rFonts w:hint="eastAsia" w:ascii="方正楷体简体" w:hAnsi="方正楷体简体" w:eastAsia="方正楷体简体" w:cs="方正楷体简体"/>
          <w:b/>
          <w:color w:val="000000" w:themeColor="text1"/>
          <w:spacing w:val="6"/>
          <w:szCs w:val="32"/>
        </w:rPr>
        <w:t>（五）组织考察</w:t>
      </w:r>
    </w:p>
    <w:p>
      <w:pPr>
        <w:widowControl/>
        <w:spacing w:line="580" w:lineRule="exact"/>
        <w:ind w:firstLine="667" w:firstLineChars="200"/>
        <w:rPr>
          <w:rFonts w:ascii="方正仿宋简体" w:hAnsi="方正仿宋简体" w:eastAsia="方正仿宋简体" w:cs="方正仿宋简体"/>
          <w:b/>
          <w:color w:val="000000" w:themeColor="text1"/>
          <w:spacing w:val="6"/>
          <w:kern w:val="0"/>
          <w:sz w:val="32"/>
          <w:szCs w:val="32"/>
        </w:rPr>
      </w:pPr>
      <w:r>
        <w:rPr>
          <w:rFonts w:hint="eastAsia" w:ascii="方正仿宋简体" w:hAnsi="方正仿宋简体" w:eastAsia="方正仿宋简体" w:cs="方正仿宋简体"/>
          <w:b/>
          <w:color w:val="000000" w:themeColor="text1"/>
          <w:spacing w:val="6"/>
          <w:kern w:val="0"/>
          <w:sz w:val="32"/>
          <w:szCs w:val="32"/>
        </w:rPr>
        <w:t>组建考察组对考察对象的德能勤绩廉等情况进行全面考察了解（含背景调查），并查阅个人档案、发布考察公告等。考察方式根据职位需要和人选实际合理确定。经选聘工作决策机构审议研究后，认为某职位确无合适人选的，该职位可取消考察。</w:t>
      </w:r>
    </w:p>
    <w:p>
      <w:pPr>
        <w:pStyle w:val="2"/>
        <w:spacing w:line="580" w:lineRule="exact"/>
        <w:ind w:firstLine="667" w:firstLineChars="200"/>
        <w:rPr>
          <w:rFonts w:ascii="方正楷体简体" w:hAnsi="方正楷体简体" w:eastAsia="方正楷体简体" w:cs="方正楷体简体"/>
          <w:b/>
          <w:color w:val="000000" w:themeColor="text1"/>
          <w:spacing w:val="6"/>
          <w:szCs w:val="32"/>
        </w:rPr>
      </w:pPr>
      <w:r>
        <w:rPr>
          <w:rFonts w:hint="eastAsia" w:ascii="方正楷体简体" w:hAnsi="方正楷体简体" w:eastAsia="方正楷体简体" w:cs="方正楷体简体"/>
          <w:b/>
          <w:color w:val="000000" w:themeColor="text1"/>
          <w:spacing w:val="6"/>
          <w:szCs w:val="32"/>
        </w:rPr>
        <w:t>（六）确定拟聘人选</w:t>
      </w:r>
    </w:p>
    <w:p>
      <w:pPr>
        <w:pStyle w:val="2"/>
        <w:spacing w:line="580" w:lineRule="exact"/>
        <w:ind w:firstLine="667" w:firstLineChars="200"/>
        <w:rPr>
          <w:rFonts w:ascii="方正仿宋简体" w:hAnsi="方正仿宋简体" w:eastAsia="方正仿宋简体" w:cs="方正仿宋简体"/>
          <w:b/>
          <w:color w:val="000000" w:themeColor="text1"/>
          <w:spacing w:val="6"/>
          <w:szCs w:val="32"/>
        </w:rPr>
      </w:pPr>
      <w:r>
        <w:rPr>
          <w:rFonts w:hint="eastAsia" w:ascii="方正仿宋简体" w:hAnsi="方正仿宋简体" w:eastAsia="方正仿宋简体" w:cs="方正仿宋简体"/>
          <w:b/>
          <w:color w:val="000000" w:themeColor="text1"/>
          <w:spacing w:val="6"/>
          <w:szCs w:val="32"/>
        </w:rPr>
        <w:t>根据考察情况和职位需求，按照人岗相适原则，择优确定拟聘人选，不唯分取人。经选聘工作决策机构审议研究后，认为某职位确无合适人选的，该职位可取消选聘。</w:t>
      </w:r>
    </w:p>
    <w:p>
      <w:pPr>
        <w:pStyle w:val="2"/>
        <w:spacing w:line="580" w:lineRule="exact"/>
        <w:rPr>
          <w:rFonts w:ascii="方正楷体简体" w:hAnsi="方正楷体简体" w:eastAsia="方正楷体简体" w:cs="方正楷体简体"/>
          <w:b/>
          <w:color w:val="000000" w:themeColor="text1"/>
          <w:spacing w:val="6"/>
          <w:szCs w:val="32"/>
        </w:rPr>
      </w:pPr>
      <w:r>
        <w:rPr>
          <w:rFonts w:hint="eastAsia" w:ascii="方正楷体简体" w:hAnsi="方正楷体简体" w:eastAsia="方正楷体简体" w:cs="方正楷体简体"/>
          <w:b/>
          <w:color w:val="000000" w:themeColor="text1"/>
          <w:spacing w:val="6"/>
          <w:szCs w:val="32"/>
        </w:rPr>
        <w:t>（七）聘前公示</w:t>
      </w:r>
    </w:p>
    <w:p>
      <w:pPr>
        <w:pStyle w:val="7"/>
        <w:widowControl/>
        <w:spacing w:beforeAutospacing="0" w:afterAutospacing="0" w:line="580" w:lineRule="exact"/>
        <w:ind w:firstLine="640"/>
        <w:jc w:val="both"/>
        <w:rPr>
          <w:rFonts w:ascii="方正仿宋简体" w:hAnsi="方正仿宋简体" w:eastAsia="方正仿宋简体" w:cs="方正仿宋简体"/>
          <w:b/>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对拟聘人选进行聘前公示，公示期为</w:t>
      </w:r>
      <w:r>
        <w:rPr>
          <w:rFonts w:ascii="Times New Roman" w:hAnsi="Times New Roman" w:eastAsia="方正仿宋简体"/>
          <w:b/>
          <w:color w:val="000000" w:themeColor="text1"/>
          <w:spacing w:val="6"/>
          <w:sz w:val="32"/>
          <w:szCs w:val="32"/>
        </w:rPr>
        <w:t>5</w:t>
      </w:r>
      <w:r>
        <w:rPr>
          <w:rFonts w:hint="eastAsia" w:ascii="方正仿宋简体" w:hAnsi="方正仿宋简体" w:eastAsia="方正仿宋简体" w:cs="方正仿宋简体"/>
          <w:b/>
          <w:color w:val="000000" w:themeColor="text1"/>
          <w:spacing w:val="6"/>
          <w:sz w:val="32"/>
          <w:szCs w:val="32"/>
        </w:rPr>
        <w:t>个工作日。</w:t>
      </w:r>
    </w:p>
    <w:p>
      <w:pPr>
        <w:pStyle w:val="7"/>
        <w:widowControl/>
        <w:spacing w:beforeAutospacing="0" w:afterAutospacing="0" w:line="580" w:lineRule="exact"/>
        <w:jc w:val="both"/>
        <w:rPr>
          <w:rFonts w:ascii="方正楷体简体" w:hAnsi="方正楷体简体" w:eastAsia="方正楷体简体" w:cs="方正楷体简体"/>
          <w:b/>
          <w:snapToGrid w:val="0"/>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　　</w:t>
      </w:r>
      <w:r>
        <w:rPr>
          <w:rFonts w:hint="eastAsia" w:ascii="方正楷体简体" w:hAnsi="方正楷体简体" w:eastAsia="方正楷体简体" w:cs="方正楷体简体"/>
          <w:b/>
          <w:snapToGrid w:val="0"/>
          <w:color w:val="000000" w:themeColor="text1"/>
          <w:spacing w:val="6"/>
          <w:sz w:val="32"/>
          <w:szCs w:val="32"/>
        </w:rPr>
        <w:t>（八）办理聘任</w:t>
      </w:r>
    </w:p>
    <w:p>
      <w:pPr>
        <w:spacing w:line="580" w:lineRule="exact"/>
        <w:ind w:firstLine="630" w:firstLineChars="196"/>
        <w:rPr>
          <w:rFonts w:ascii="方正仿宋简体" w:hAnsi="方正仿宋简体" w:eastAsia="方正仿宋简体" w:cs="方正仿宋简体"/>
          <w:b/>
          <w:color w:val="000000" w:themeColor="text1"/>
          <w:sz w:val="32"/>
          <w:szCs w:val="32"/>
        </w:rPr>
      </w:pPr>
      <w:r>
        <w:rPr>
          <w:rFonts w:hint="eastAsia" w:ascii="方正仿宋简体" w:hAnsi="方正仿宋简体" w:eastAsia="方正仿宋简体" w:cs="方正仿宋简体"/>
          <w:b/>
          <w:color w:val="000000" w:themeColor="text1"/>
          <w:sz w:val="32"/>
          <w:szCs w:val="32"/>
        </w:rPr>
        <w:t>经资格审查、综合测试、体检、考察并公示合格者，依法依规办理聘任手续，聘期</w:t>
      </w:r>
      <w:r>
        <w:rPr>
          <w:rFonts w:ascii="Times New Roman" w:hAnsi="Times New Roman" w:eastAsia="方正仿宋简体"/>
          <w:b/>
          <w:color w:val="000000" w:themeColor="text1"/>
          <w:kern w:val="0"/>
          <w:sz w:val="32"/>
          <w:szCs w:val="32"/>
        </w:rPr>
        <w:t>3</w:t>
      </w:r>
      <w:r>
        <w:rPr>
          <w:rFonts w:hint="eastAsia" w:ascii="方正仿宋简体" w:hAnsi="方正仿宋简体" w:eastAsia="方正仿宋简体" w:cs="方正仿宋简体"/>
          <w:b/>
          <w:color w:val="000000" w:themeColor="text1"/>
          <w:sz w:val="32"/>
          <w:szCs w:val="32"/>
        </w:rPr>
        <w:t>年。</w:t>
      </w:r>
      <w:r>
        <w:rPr>
          <w:rFonts w:hint="eastAsia" w:ascii="方正仿宋简体" w:hAnsi="方正仿宋简体" w:eastAsia="方正仿宋简体" w:cs="方正仿宋简体"/>
          <w:b/>
          <w:snapToGrid w:val="0"/>
          <w:color w:val="000000" w:themeColor="text1"/>
          <w:kern w:val="0"/>
          <w:sz w:val="32"/>
          <w:szCs w:val="32"/>
        </w:rPr>
        <w:t>聘任人员试用</w:t>
      </w:r>
      <w:r>
        <w:rPr>
          <w:rFonts w:hint="eastAsia" w:ascii="Times New Roman" w:hAnsi="Times New Roman" w:eastAsia="方正仿宋简体"/>
          <w:b/>
          <w:color w:val="000000" w:themeColor="text1"/>
          <w:kern w:val="0"/>
          <w:sz w:val="32"/>
          <w:szCs w:val="32"/>
        </w:rPr>
        <w:t>6个</w:t>
      </w:r>
      <w:r>
        <w:rPr>
          <w:rFonts w:hint="eastAsia" w:ascii="方正仿宋简体" w:hAnsi="方正仿宋简体" w:eastAsia="方正仿宋简体" w:cs="方正仿宋简体"/>
          <w:b/>
          <w:snapToGrid w:val="0"/>
          <w:color w:val="000000" w:themeColor="text1"/>
          <w:kern w:val="0"/>
          <w:sz w:val="32"/>
          <w:szCs w:val="32"/>
        </w:rPr>
        <w:t>月，</w:t>
      </w:r>
      <w:r>
        <w:rPr>
          <w:rFonts w:hint="eastAsia" w:ascii="方正仿宋简体" w:hAnsi="方正仿宋简体" w:eastAsia="方正仿宋简体" w:cs="方正仿宋简体"/>
          <w:b/>
          <w:color w:val="000000" w:themeColor="text1"/>
          <w:sz w:val="32"/>
          <w:szCs w:val="32"/>
        </w:rPr>
        <w:t>试用期包含在聘期内。试用期满，考评合格的正式聘任，不合格的不再聘任。</w:t>
      </w:r>
    </w:p>
    <w:p>
      <w:pPr>
        <w:spacing w:line="580" w:lineRule="exact"/>
        <w:ind w:firstLine="630" w:firstLineChars="196"/>
        <w:rPr>
          <w:rFonts w:ascii="黑体" w:hAnsi="黑体" w:eastAsia="黑体" w:cs="方正黑体简体"/>
          <w:b/>
          <w:snapToGrid w:val="0"/>
          <w:color w:val="000000" w:themeColor="text1"/>
          <w:sz w:val="32"/>
          <w:szCs w:val="32"/>
        </w:rPr>
      </w:pPr>
      <w:r>
        <w:rPr>
          <w:rFonts w:hint="eastAsia" w:ascii="黑体" w:hAnsi="黑体" w:eastAsia="黑体" w:cs="方正黑体简体"/>
          <w:b/>
          <w:snapToGrid w:val="0"/>
          <w:color w:val="000000" w:themeColor="text1"/>
          <w:sz w:val="32"/>
          <w:szCs w:val="32"/>
        </w:rPr>
        <w:t>四、岗位管理与薪酬待遇</w:t>
      </w:r>
    </w:p>
    <w:p>
      <w:pPr>
        <w:spacing w:line="580" w:lineRule="exact"/>
        <w:ind w:firstLine="653" w:firstLineChars="196"/>
        <w:rPr>
          <w:rFonts w:ascii="方正仿宋简体" w:hAnsi="方正仿宋简体" w:eastAsia="方正仿宋简体" w:cs="方正仿宋简体"/>
          <w:b/>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（一）聘任人员属市场化身份，实行任期制和契约化管理，董事会按照年度经营业绩目标及任期经营业绩目标进行考核，考核结果作为薪酬发放、岗位续聘及退出的重要依据。</w:t>
      </w:r>
      <w:r>
        <w:rPr>
          <w:rFonts w:hint="eastAsia" w:ascii="方正仿宋简体" w:hAnsi="方正仿宋简体" w:eastAsia="方正仿宋简体" w:cs="方正仿宋简体"/>
          <w:b/>
          <w:bCs/>
          <w:snapToGrid w:val="0"/>
          <w:color w:val="000000" w:themeColor="text1"/>
          <w:spacing w:val="6"/>
          <w:kern w:val="0"/>
          <w:sz w:val="32"/>
          <w:szCs w:val="32"/>
        </w:rPr>
        <w:t>聘任人员为机关事业单位在编人员的，聘任后不再保留原有身份。市内国有企业人员参与竞聘的，个人须先行作出书面承诺，竞聘成功后放弃原有身份、解除（或终止）聘任关系后不得要求恢复原有身份，并遵守职业经理人管理的相关规定。</w:t>
      </w:r>
    </w:p>
    <w:p>
      <w:pPr>
        <w:spacing w:line="580" w:lineRule="exact"/>
        <w:ind w:firstLine="653" w:firstLineChars="196"/>
        <w:rPr>
          <w:rFonts w:ascii="方正仿宋简体" w:hAnsi="方正仿宋简体" w:eastAsia="方正仿宋简体" w:cs="方正仿宋简体"/>
          <w:b/>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（二）聘任人员实行年薪制，由基薪、绩效薪酬、任期激励构成。薪酬总水平与同行业、同规模、同职位、同业绩的市场人员薪酬价位对标。</w:t>
      </w:r>
    </w:p>
    <w:p>
      <w:pPr>
        <w:spacing w:line="580" w:lineRule="exact"/>
        <w:ind w:firstLine="653" w:firstLineChars="196"/>
        <w:rPr>
          <w:rFonts w:ascii="方正仿宋简体" w:hAnsi="方正仿宋简体" w:eastAsia="方正仿宋简体" w:cs="方正仿宋简体"/>
          <w:b/>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（三）聘任人员如符合我市人才引进政策，可按规定享受相关待遇。如聘用期满、工作成效突出且符合相应岗位任职资格条件，根据工作需要可在市管国有企业内交流或提拔使用。</w:t>
      </w:r>
    </w:p>
    <w:p>
      <w:pPr>
        <w:pStyle w:val="2"/>
        <w:spacing w:line="580" w:lineRule="exact"/>
        <w:rPr>
          <w:rFonts w:ascii="方正黑体简体" w:hAnsi="方正黑体简体" w:eastAsia="方正黑体简体" w:cs="方正黑体简体"/>
          <w:b/>
          <w:color w:val="000000" w:themeColor="text1"/>
          <w:spacing w:val="6"/>
          <w:szCs w:val="32"/>
        </w:rPr>
      </w:pPr>
      <w:r>
        <w:rPr>
          <w:rFonts w:hint="eastAsia" w:ascii="方正黑体简体" w:hAnsi="方正黑体简体" w:eastAsia="方正黑体简体" w:cs="方正黑体简体"/>
          <w:b/>
          <w:color w:val="000000" w:themeColor="text1"/>
          <w:spacing w:val="6"/>
          <w:szCs w:val="32"/>
        </w:rPr>
        <w:t>五、有关问题的说明</w:t>
      </w:r>
    </w:p>
    <w:p>
      <w:pPr>
        <w:pStyle w:val="2"/>
        <w:spacing w:line="580" w:lineRule="exact"/>
        <w:rPr>
          <w:rFonts w:ascii="方正仿宋简体" w:hAnsi="方正仿宋简体" w:eastAsia="方正仿宋简体" w:cs="方正仿宋简体"/>
          <w:b/>
          <w:color w:val="000000" w:themeColor="text1"/>
          <w:spacing w:val="6"/>
          <w:szCs w:val="32"/>
        </w:rPr>
      </w:pPr>
      <w:r>
        <w:rPr>
          <w:rFonts w:hint="eastAsia" w:ascii="方正仿宋简体" w:hAnsi="方正仿宋简体" w:eastAsia="方正仿宋简体" w:cs="方正仿宋简体"/>
          <w:b/>
          <w:color w:val="000000" w:themeColor="text1"/>
          <w:spacing w:val="6"/>
          <w:szCs w:val="32"/>
        </w:rPr>
        <w:t>（一）关于递补的说明。选聘过程中，各环节因应聘人员放弃或体检不合格、考察不合格、公示结果影响聘任等原因出现缺额的，由选聘工作决策机构根据实际情况确定递补事宜。</w:t>
      </w:r>
    </w:p>
    <w:p>
      <w:pPr>
        <w:pStyle w:val="2"/>
        <w:spacing w:line="580" w:lineRule="exact"/>
        <w:rPr>
          <w:rFonts w:ascii="方正仿宋简体" w:hAnsi="方正仿宋简体" w:eastAsia="方正仿宋简体" w:cs="方正仿宋简体"/>
          <w:b/>
          <w:color w:val="000000" w:themeColor="text1"/>
          <w:spacing w:val="6"/>
          <w:szCs w:val="32"/>
        </w:rPr>
      </w:pPr>
      <w:r>
        <w:rPr>
          <w:rFonts w:hint="eastAsia" w:ascii="方正仿宋简体" w:hAnsi="方正仿宋简体" w:eastAsia="方正仿宋简体" w:cs="方正仿宋简体"/>
          <w:b/>
          <w:color w:val="000000" w:themeColor="text1"/>
          <w:spacing w:val="6"/>
          <w:szCs w:val="32"/>
        </w:rPr>
        <w:t>（二）落实疫情防控要求。在选聘组织实施过程中，将按照疫情防控有关政策要求，落实防疫措施，必要时将对有关工作安排进行适当调整或终止受疫情影响地区应聘者选聘程序，请广大应聘者理解、支持和配合。</w:t>
      </w:r>
    </w:p>
    <w:p>
      <w:pPr>
        <w:pStyle w:val="2"/>
        <w:spacing w:line="580" w:lineRule="exact"/>
        <w:rPr>
          <w:rFonts w:ascii="方正仿宋简体" w:hAnsi="方正仿宋简体" w:eastAsia="方正仿宋简体" w:cs="方正仿宋简体"/>
          <w:b/>
          <w:color w:val="000000" w:themeColor="text1"/>
          <w:spacing w:val="6"/>
          <w:szCs w:val="32"/>
        </w:rPr>
      </w:pPr>
      <w:r>
        <w:rPr>
          <w:rFonts w:hint="eastAsia" w:ascii="方正仿宋简体" w:hAnsi="方正仿宋简体" w:eastAsia="方正仿宋简体" w:cs="方正仿宋简体"/>
          <w:b/>
          <w:color w:val="000000" w:themeColor="text1"/>
          <w:spacing w:val="6"/>
          <w:szCs w:val="32"/>
        </w:rPr>
        <w:t>（三）本次选聘主要通过短信、电话等形式通知相关事项，请广大应聘者保持手机通讯畅通。</w:t>
      </w:r>
    </w:p>
    <w:p>
      <w:pPr>
        <w:pStyle w:val="2"/>
        <w:spacing w:line="580" w:lineRule="exact"/>
        <w:rPr>
          <w:rFonts w:ascii="方正黑体简体" w:hAnsi="方正黑体简体" w:eastAsia="方正黑体简体" w:cs="方正黑体简体"/>
          <w:b/>
          <w:color w:val="000000" w:themeColor="text1"/>
          <w:spacing w:val="6"/>
          <w:szCs w:val="32"/>
        </w:rPr>
      </w:pPr>
      <w:r>
        <w:rPr>
          <w:rFonts w:hint="eastAsia" w:ascii="方正黑体简体" w:hAnsi="方正黑体简体" w:eastAsia="方正黑体简体" w:cs="方正黑体简体"/>
          <w:b/>
          <w:color w:val="000000" w:themeColor="text1"/>
          <w:spacing w:val="6"/>
          <w:szCs w:val="32"/>
        </w:rPr>
        <w:t>六、联系方式</w:t>
      </w:r>
    </w:p>
    <w:p>
      <w:pPr>
        <w:pStyle w:val="7"/>
        <w:widowControl/>
        <w:spacing w:beforeAutospacing="0" w:afterAutospacing="0" w:line="580" w:lineRule="exact"/>
        <w:ind w:firstLine="653" w:firstLineChars="196"/>
        <w:jc w:val="both"/>
        <w:rPr>
          <w:rFonts w:ascii="方正楷体简体" w:hAnsi="方正楷体简体" w:eastAsia="方正楷体简体" w:cs="方正楷体简体"/>
          <w:b/>
          <w:color w:val="000000" w:themeColor="text1"/>
          <w:spacing w:val="6"/>
          <w:sz w:val="32"/>
          <w:szCs w:val="32"/>
        </w:rPr>
      </w:pPr>
      <w:r>
        <w:rPr>
          <w:rFonts w:hint="eastAsia" w:ascii="方正楷体简体" w:hAnsi="方正楷体简体" w:eastAsia="方正楷体简体" w:cs="方正楷体简体"/>
          <w:b/>
          <w:color w:val="000000" w:themeColor="text1"/>
          <w:spacing w:val="6"/>
          <w:sz w:val="32"/>
          <w:szCs w:val="32"/>
        </w:rPr>
        <w:t>（一）咨询电话</w:t>
      </w:r>
    </w:p>
    <w:p>
      <w:pPr>
        <w:pStyle w:val="7"/>
        <w:widowControl/>
        <w:spacing w:beforeAutospacing="0" w:afterAutospacing="0" w:line="580" w:lineRule="exact"/>
        <w:ind w:firstLine="653" w:firstLineChars="196"/>
        <w:jc w:val="both"/>
        <w:rPr>
          <w:rFonts w:ascii="方正仿宋简体" w:hAnsi="方正仿宋简体" w:eastAsia="方正仿宋简体" w:cs="方正仿宋简体"/>
          <w:b/>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代理机构：</w:t>
      </w:r>
      <w:r>
        <w:rPr>
          <w:rFonts w:ascii="Times New Roman" w:hAnsi="Times New Roman" w:eastAsia="方正仿宋简体"/>
          <w:b/>
          <w:color w:val="000000" w:themeColor="text1"/>
          <w:spacing w:val="6"/>
          <w:sz w:val="32"/>
          <w:szCs w:val="32"/>
        </w:rPr>
        <w:t>19136153805</w:t>
      </w:r>
      <w:r>
        <w:rPr>
          <w:rFonts w:hint="eastAsia" w:ascii="方正仿宋简体" w:hAnsi="方正仿宋简体" w:eastAsia="方正仿宋简体" w:cs="方正仿宋简体"/>
          <w:b/>
          <w:color w:val="000000" w:themeColor="text1"/>
          <w:spacing w:val="6"/>
          <w:sz w:val="32"/>
          <w:szCs w:val="32"/>
        </w:rPr>
        <w:t>（李老师）</w:t>
      </w:r>
    </w:p>
    <w:p>
      <w:pPr>
        <w:pStyle w:val="7"/>
        <w:widowControl/>
        <w:spacing w:beforeAutospacing="0" w:afterAutospacing="0" w:line="580" w:lineRule="exact"/>
        <w:ind w:firstLine="653" w:firstLineChars="196"/>
        <w:jc w:val="both"/>
        <w:rPr>
          <w:rFonts w:ascii="方正仿宋简体" w:hAnsi="方正仿宋简体" w:eastAsia="方正仿宋简体" w:cs="方正仿宋简体"/>
          <w:b/>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市委组织部：</w:t>
      </w:r>
      <w:r>
        <w:rPr>
          <w:rFonts w:hint="eastAsia" w:ascii="Times New Roman" w:hAnsi="Times New Roman" w:eastAsia="方正仿宋简体"/>
          <w:b/>
          <w:color w:val="000000" w:themeColor="text1"/>
          <w:spacing w:val="6"/>
          <w:sz w:val="32"/>
          <w:szCs w:val="32"/>
        </w:rPr>
        <w:t>（0827）5262352</w:t>
      </w:r>
      <w:r>
        <w:rPr>
          <w:rFonts w:hint="eastAsia" w:ascii="方正仿宋简体" w:hAnsi="方正仿宋简体" w:eastAsia="方正仿宋简体" w:cs="方正仿宋简体"/>
          <w:b/>
          <w:color w:val="000000" w:themeColor="text1"/>
          <w:spacing w:val="6"/>
          <w:sz w:val="32"/>
          <w:szCs w:val="32"/>
        </w:rPr>
        <w:t>（李老师）</w:t>
      </w:r>
    </w:p>
    <w:p>
      <w:pPr>
        <w:pStyle w:val="7"/>
        <w:widowControl/>
        <w:spacing w:beforeAutospacing="0" w:afterAutospacing="0" w:line="580" w:lineRule="exact"/>
        <w:ind w:firstLine="653" w:firstLineChars="196"/>
        <w:jc w:val="both"/>
        <w:rPr>
          <w:rFonts w:ascii="方正仿宋简体" w:hAnsi="方正仿宋简体" w:eastAsia="方正仿宋简体" w:cs="方正仿宋简体"/>
          <w:b/>
          <w:color w:val="000000" w:themeColor="text1"/>
          <w:spacing w:val="6"/>
          <w:sz w:val="32"/>
          <w:szCs w:val="32"/>
        </w:rPr>
      </w:pPr>
      <w:r>
        <w:rPr>
          <w:rFonts w:hint="eastAsia" w:ascii="方正仿宋简体" w:hAnsi="方正仿宋简体" w:eastAsia="方正仿宋简体" w:cs="方正仿宋简体"/>
          <w:b/>
          <w:color w:val="000000" w:themeColor="text1"/>
          <w:spacing w:val="6"/>
          <w:sz w:val="32"/>
          <w:szCs w:val="32"/>
        </w:rPr>
        <w:t>市国资委：</w:t>
      </w:r>
      <w:r>
        <w:rPr>
          <w:rFonts w:ascii="Times New Roman" w:hAnsi="Times New Roman" w:eastAsia="方正仿宋简体"/>
          <w:b/>
          <w:color w:val="000000" w:themeColor="text1"/>
          <w:spacing w:val="6"/>
          <w:sz w:val="32"/>
          <w:szCs w:val="32"/>
        </w:rPr>
        <w:t>（0827）5255256</w:t>
      </w:r>
      <w:r>
        <w:rPr>
          <w:rFonts w:hint="eastAsia" w:ascii="方正仿宋简体" w:hAnsi="方正仿宋简体" w:eastAsia="方正仿宋简体" w:cs="方正仿宋简体"/>
          <w:b/>
          <w:color w:val="000000" w:themeColor="text1"/>
          <w:spacing w:val="6"/>
          <w:sz w:val="32"/>
          <w:szCs w:val="32"/>
        </w:rPr>
        <w:t>（宋老师）</w:t>
      </w:r>
    </w:p>
    <w:p>
      <w:pPr>
        <w:pStyle w:val="7"/>
        <w:widowControl/>
        <w:spacing w:beforeAutospacing="0" w:afterAutospacing="0" w:line="580" w:lineRule="exact"/>
        <w:ind w:firstLine="653" w:firstLineChars="196"/>
        <w:jc w:val="both"/>
        <w:rPr>
          <w:rFonts w:ascii="Times New Roman" w:hAnsi="Times New Roman" w:eastAsia="方正仿宋简体"/>
          <w:b/>
          <w:color w:val="000000" w:themeColor="text1"/>
          <w:spacing w:val="6"/>
          <w:sz w:val="32"/>
          <w:szCs w:val="32"/>
        </w:rPr>
      </w:pPr>
      <w:r>
        <w:rPr>
          <w:rFonts w:hint="eastAsia" w:ascii="方正楷体简体" w:hAnsi="方正楷体简体" w:eastAsia="方正楷体简体" w:cs="方正楷体简体"/>
          <w:b/>
          <w:color w:val="000000" w:themeColor="text1"/>
          <w:spacing w:val="6"/>
          <w:sz w:val="32"/>
          <w:szCs w:val="32"/>
        </w:rPr>
        <w:t>（二）监督投诉电话</w:t>
      </w:r>
      <w:r>
        <w:rPr>
          <w:rFonts w:ascii="方正楷体简体" w:hAnsi="方正楷体简体" w:eastAsia="方正楷体简体" w:cs="方正楷体简体"/>
          <w:b/>
          <w:color w:val="000000" w:themeColor="text1"/>
          <w:spacing w:val="6"/>
          <w:sz w:val="32"/>
          <w:szCs w:val="32"/>
        </w:rPr>
        <w:t>:</w:t>
      </w:r>
      <w:r>
        <w:rPr>
          <w:rFonts w:hint="eastAsia" w:ascii="Times New Roman" w:hAnsi="Times New Roman" w:eastAsia="方正仿宋简体"/>
          <w:b/>
          <w:color w:val="000000" w:themeColor="text1"/>
          <w:spacing w:val="6"/>
          <w:sz w:val="32"/>
          <w:szCs w:val="32"/>
        </w:rPr>
        <w:t>（</w:t>
      </w:r>
      <w:r>
        <w:rPr>
          <w:rFonts w:ascii="Times New Roman" w:hAnsi="Times New Roman" w:eastAsia="方正仿宋简体"/>
          <w:b/>
          <w:color w:val="000000" w:themeColor="text1"/>
          <w:spacing w:val="6"/>
          <w:sz w:val="32"/>
          <w:szCs w:val="32"/>
        </w:rPr>
        <w:t>0827</w:t>
      </w:r>
      <w:r>
        <w:rPr>
          <w:rFonts w:hint="eastAsia" w:ascii="Times New Roman" w:hAnsi="Times New Roman" w:eastAsia="方正仿宋简体"/>
          <w:b/>
          <w:color w:val="000000" w:themeColor="text1"/>
          <w:spacing w:val="6"/>
          <w:sz w:val="32"/>
          <w:szCs w:val="32"/>
        </w:rPr>
        <w:t>）</w:t>
      </w:r>
      <w:r>
        <w:rPr>
          <w:rFonts w:ascii="Times New Roman" w:hAnsi="Times New Roman" w:eastAsia="方正仿宋简体"/>
          <w:b/>
          <w:color w:val="000000" w:themeColor="text1"/>
          <w:spacing w:val="6"/>
          <w:sz w:val="32"/>
          <w:szCs w:val="32"/>
        </w:rPr>
        <w:t>5266963</w:t>
      </w:r>
    </w:p>
    <w:p>
      <w:pPr>
        <w:widowControl/>
        <w:spacing w:line="580" w:lineRule="exact"/>
        <w:ind w:firstLine="667" w:firstLineChars="200"/>
        <w:rPr>
          <w:rFonts w:ascii="方正仿宋简体" w:hAnsi="方正仿宋简体" w:eastAsia="方正仿宋简体" w:cs="方正仿宋简体"/>
          <w:b/>
          <w:color w:val="000000" w:themeColor="text1"/>
          <w:spacing w:val="6"/>
          <w:kern w:val="0"/>
          <w:sz w:val="32"/>
          <w:szCs w:val="32"/>
        </w:rPr>
      </w:pPr>
      <w:r>
        <w:rPr>
          <w:rFonts w:hint="eastAsia" w:ascii="方正仿宋简体" w:hAnsi="方正仿宋简体" w:eastAsia="方正仿宋简体" w:cs="方正仿宋简体"/>
          <w:b/>
          <w:color w:val="000000" w:themeColor="text1"/>
          <w:spacing w:val="6"/>
          <w:kern w:val="0"/>
          <w:sz w:val="32"/>
          <w:szCs w:val="32"/>
        </w:rPr>
        <w:t>电话拨打时间：工作日上午</w:t>
      </w:r>
      <w:r>
        <w:rPr>
          <w:rFonts w:ascii="Times New Roman" w:hAnsi="Times New Roman" w:eastAsia="方正仿宋简体"/>
          <w:b/>
          <w:color w:val="000000" w:themeColor="text1"/>
          <w:spacing w:val="6"/>
          <w:kern w:val="0"/>
          <w:sz w:val="32"/>
          <w:szCs w:val="32"/>
        </w:rPr>
        <w:t>9:00-12:00</w:t>
      </w:r>
      <w:r>
        <w:rPr>
          <w:rFonts w:hint="eastAsia" w:ascii="方正仿宋简体" w:hAnsi="方正仿宋简体" w:eastAsia="方正仿宋简体" w:cs="方正仿宋简体"/>
          <w:b/>
          <w:color w:val="000000" w:themeColor="text1"/>
          <w:spacing w:val="6"/>
          <w:kern w:val="0"/>
          <w:sz w:val="32"/>
          <w:szCs w:val="32"/>
        </w:rPr>
        <w:t>，下午</w:t>
      </w:r>
      <w:r>
        <w:rPr>
          <w:rFonts w:ascii="Times New Roman" w:hAnsi="Times New Roman" w:eastAsia="方正仿宋简体"/>
          <w:b/>
          <w:color w:val="000000" w:themeColor="text1"/>
          <w:spacing w:val="6"/>
          <w:kern w:val="0"/>
          <w:sz w:val="32"/>
          <w:szCs w:val="32"/>
        </w:rPr>
        <w:t>14:</w:t>
      </w:r>
      <w:r>
        <w:rPr>
          <w:rFonts w:hint="eastAsia" w:ascii="Times New Roman" w:hAnsi="Times New Roman" w:eastAsia="方正仿宋简体"/>
          <w:b/>
          <w:color w:val="000000" w:themeColor="text1"/>
          <w:spacing w:val="6"/>
          <w:kern w:val="0"/>
          <w:sz w:val="32"/>
          <w:szCs w:val="32"/>
        </w:rPr>
        <w:t>0</w:t>
      </w:r>
      <w:r>
        <w:rPr>
          <w:rFonts w:ascii="Times New Roman" w:hAnsi="Times New Roman" w:eastAsia="方正仿宋简体"/>
          <w:b/>
          <w:color w:val="000000" w:themeColor="text1"/>
          <w:spacing w:val="6"/>
          <w:kern w:val="0"/>
          <w:sz w:val="32"/>
          <w:szCs w:val="32"/>
        </w:rPr>
        <w:t>0</w:t>
      </w:r>
      <w:r>
        <w:rPr>
          <w:rFonts w:hint="eastAsia" w:ascii="Times New Roman" w:hAnsi="Times New Roman" w:eastAsia="方正仿宋简体"/>
          <w:b/>
          <w:color w:val="000000" w:themeColor="text1"/>
          <w:spacing w:val="6"/>
          <w:kern w:val="0"/>
          <w:sz w:val="32"/>
          <w:szCs w:val="32"/>
        </w:rPr>
        <w:t>－18</w:t>
      </w:r>
      <w:r>
        <w:rPr>
          <w:rFonts w:ascii="Times New Roman" w:hAnsi="Times New Roman" w:eastAsia="方正仿宋简体"/>
          <w:b/>
          <w:color w:val="000000" w:themeColor="text1"/>
          <w:spacing w:val="6"/>
          <w:kern w:val="0"/>
          <w:sz w:val="32"/>
          <w:szCs w:val="32"/>
        </w:rPr>
        <w:t>:</w:t>
      </w:r>
      <w:r>
        <w:rPr>
          <w:rFonts w:hint="eastAsia" w:ascii="Times New Roman" w:hAnsi="Times New Roman" w:eastAsia="方正仿宋简体"/>
          <w:b/>
          <w:color w:val="000000" w:themeColor="text1"/>
          <w:spacing w:val="6"/>
          <w:kern w:val="0"/>
          <w:sz w:val="32"/>
          <w:szCs w:val="32"/>
        </w:rPr>
        <w:t>00</w:t>
      </w:r>
      <w:r>
        <w:rPr>
          <w:rFonts w:hint="eastAsia" w:ascii="方正仿宋简体" w:hAnsi="方正仿宋简体" w:eastAsia="方正仿宋简体" w:cs="方正仿宋简体"/>
          <w:b/>
          <w:color w:val="000000" w:themeColor="text1"/>
          <w:spacing w:val="6"/>
          <w:kern w:val="0"/>
          <w:sz w:val="32"/>
          <w:szCs w:val="32"/>
        </w:rPr>
        <w:t>。</w:t>
      </w:r>
    </w:p>
    <w:p>
      <w:pPr>
        <w:pStyle w:val="2"/>
        <w:spacing w:line="580" w:lineRule="exact"/>
        <w:rPr>
          <w:rFonts w:ascii="方正黑体简体" w:hAnsi="方正黑体简体" w:eastAsia="方正黑体简体" w:cs="方正黑体简体"/>
          <w:b/>
          <w:color w:val="000000" w:themeColor="text1"/>
          <w:spacing w:val="6"/>
          <w:szCs w:val="32"/>
        </w:rPr>
      </w:pPr>
      <w:r>
        <w:rPr>
          <w:rFonts w:hint="eastAsia" w:ascii="方正黑体简体" w:hAnsi="方正黑体简体" w:eastAsia="方正黑体简体" w:cs="方正黑体简体"/>
          <w:b/>
          <w:color w:val="000000" w:themeColor="text1"/>
          <w:spacing w:val="6"/>
          <w:szCs w:val="32"/>
        </w:rPr>
        <w:t>七、本公告未尽事宜由市委组织部、市国资委负责解释。</w:t>
      </w:r>
    </w:p>
    <w:p>
      <w:pPr>
        <w:widowControl/>
        <w:spacing w:line="580" w:lineRule="exact"/>
        <w:ind w:firstLine="667" w:firstLineChars="200"/>
        <w:rPr>
          <w:rFonts w:ascii="方正仿宋简体" w:hAnsi="方正仿宋简体" w:eastAsia="方正仿宋简体" w:cs="方正仿宋简体"/>
          <w:b/>
          <w:color w:val="000000" w:themeColor="text1"/>
          <w:sz w:val="32"/>
          <w:szCs w:val="32"/>
          <w:u w:val="single"/>
        </w:rPr>
      </w:pPr>
      <w:r>
        <w:rPr>
          <w:rFonts w:hint="eastAsia" w:ascii="方正仿宋简体" w:hAnsi="方正仿宋简体" w:eastAsia="方正仿宋简体" w:cs="方正仿宋简体"/>
          <w:b/>
          <w:color w:val="000000" w:themeColor="text1"/>
          <w:spacing w:val="6"/>
          <w:kern w:val="0"/>
          <w:sz w:val="32"/>
          <w:szCs w:val="32"/>
        </w:rPr>
        <w:t>特此公告。</w:t>
      </w:r>
    </w:p>
    <w:p>
      <w:pPr>
        <w:pStyle w:val="7"/>
        <w:widowControl/>
        <w:spacing w:beforeAutospacing="0" w:afterAutospacing="0" w:line="180" w:lineRule="exact"/>
        <w:ind w:firstLine="646"/>
        <w:rPr>
          <w:rFonts w:ascii="方正仿宋简体" w:hAnsi="方正仿宋简体" w:eastAsia="方正仿宋简体" w:cs="方正仿宋简体"/>
          <w:b/>
          <w:color w:val="000000" w:themeColor="text1"/>
          <w:sz w:val="32"/>
          <w:szCs w:val="32"/>
        </w:rPr>
      </w:pPr>
    </w:p>
    <w:p>
      <w:pPr>
        <w:pStyle w:val="7"/>
        <w:widowControl/>
        <w:spacing w:beforeAutospacing="0" w:afterAutospacing="0" w:line="500" w:lineRule="exact"/>
        <w:ind w:firstLine="645"/>
        <w:rPr>
          <w:rFonts w:ascii="方正仿宋简体" w:hAnsi="方正仿宋简体" w:eastAsia="方正仿宋简体" w:cs="方正仿宋简体"/>
          <w:b/>
          <w:color w:val="000000" w:themeColor="text1"/>
          <w:sz w:val="32"/>
          <w:szCs w:val="32"/>
        </w:rPr>
      </w:pPr>
      <w:r>
        <w:rPr>
          <w:rFonts w:hint="eastAsia" w:ascii="方正仿宋简体" w:hAnsi="方正仿宋简体" w:eastAsia="方正仿宋简体" w:cs="方正仿宋简体"/>
          <w:b/>
          <w:color w:val="000000" w:themeColor="text1"/>
          <w:sz w:val="32"/>
          <w:szCs w:val="32"/>
        </w:rPr>
        <w:t>附件：</w:t>
      </w:r>
      <w:r>
        <w:rPr>
          <w:rFonts w:ascii="Times New Roman" w:hAnsi="Times New Roman" w:eastAsia="方正仿宋简体"/>
          <w:b/>
          <w:color w:val="000000" w:themeColor="text1"/>
          <w:sz w:val="32"/>
          <w:szCs w:val="32"/>
        </w:rPr>
        <w:t xml:space="preserve">1. </w:t>
      </w:r>
      <w:r>
        <w:rPr>
          <w:rFonts w:hint="eastAsia" w:ascii="方正仿宋简体" w:hAnsi="方正仿宋简体" w:eastAsia="方正仿宋简体" w:cs="方正仿宋简体"/>
          <w:b/>
          <w:color w:val="000000" w:themeColor="text1"/>
          <w:sz w:val="32"/>
          <w:szCs w:val="32"/>
        </w:rPr>
        <w:t>巴中市市场化选聘市管国有企业经理层职位表</w:t>
      </w:r>
    </w:p>
    <w:p>
      <w:pPr>
        <w:pStyle w:val="7"/>
        <w:widowControl/>
        <w:spacing w:beforeAutospacing="0" w:afterAutospacing="0" w:line="500" w:lineRule="exact"/>
        <w:ind w:firstLine="1629" w:firstLineChars="507"/>
        <w:rPr>
          <w:rFonts w:ascii="方正仿宋简体" w:hAnsi="方正仿宋简体" w:eastAsia="方正仿宋简体" w:cs="方正仿宋简体"/>
          <w:b/>
          <w:color w:val="000000" w:themeColor="text1"/>
          <w:sz w:val="32"/>
          <w:szCs w:val="32"/>
        </w:rPr>
      </w:pPr>
      <w:r>
        <w:rPr>
          <w:rFonts w:ascii="Times New Roman" w:hAnsi="Times New Roman" w:eastAsia="方正仿宋简体"/>
          <w:b/>
          <w:color w:val="000000" w:themeColor="text1"/>
          <w:sz w:val="32"/>
          <w:szCs w:val="32"/>
        </w:rPr>
        <w:t xml:space="preserve">2. </w:t>
      </w:r>
      <w:r>
        <w:rPr>
          <w:rFonts w:hint="eastAsia" w:ascii="方正仿宋简体" w:hAnsi="方正仿宋简体" w:eastAsia="方正仿宋简体" w:cs="方正仿宋简体"/>
          <w:b/>
          <w:color w:val="000000" w:themeColor="text1"/>
          <w:sz w:val="32"/>
          <w:szCs w:val="32"/>
        </w:rPr>
        <w:t>巴中市市场化选聘市管国有企业经理层报名表</w:t>
      </w:r>
    </w:p>
    <w:p>
      <w:pPr>
        <w:pStyle w:val="7"/>
        <w:widowControl/>
        <w:spacing w:beforeAutospacing="0" w:afterAutospacing="0" w:line="500" w:lineRule="exact"/>
        <w:ind w:firstLine="645"/>
        <w:rPr>
          <w:rFonts w:ascii="方正仿宋简体" w:hAnsi="方正仿宋简体" w:eastAsia="方正仿宋简体" w:cs="方正仿宋简体"/>
          <w:b/>
          <w:color w:val="000000" w:themeColor="text1"/>
          <w:sz w:val="32"/>
          <w:szCs w:val="32"/>
        </w:rPr>
      </w:pPr>
      <w:r>
        <w:rPr>
          <w:rFonts w:ascii="Times New Roman" w:hAnsi="Times New Roman" w:eastAsia="方正仿宋简体"/>
          <w:b/>
          <w:color w:val="000000" w:themeColor="text1"/>
          <w:sz w:val="32"/>
          <w:szCs w:val="32"/>
        </w:rPr>
        <w:t xml:space="preserve">      3. </w:t>
      </w:r>
      <w:r>
        <w:rPr>
          <w:rFonts w:hint="eastAsia" w:ascii="方正仿宋简体" w:hAnsi="方正仿宋简体" w:eastAsia="方正仿宋简体" w:cs="方正仿宋简体"/>
          <w:b/>
          <w:color w:val="000000" w:themeColor="text1"/>
          <w:sz w:val="32"/>
          <w:szCs w:val="32"/>
        </w:rPr>
        <w:t>个人承诺书</w:t>
      </w:r>
    </w:p>
    <w:p>
      <w:pPr>
        <w:pStyle w:val="7"/>
        <w:widowControl/>
        <w:spacing w:beforeAutospacing="0" w:afterAutospacing="0" w:line="360" w:lineRule="exact"/>
        <w:rPr>
          <w:rFonts w:ascii="方正仿宋简体" w:hAnsi="方正仿宋简体" w:eastAsia="方正仿宋简体" w:cs="方正仿宋简体"/>
          <w:b/>
          <w:color w:val="000000" w:themeColor="text1"/>
          <w:sz w:val="32"/>
          <w:szCs w:val="32"/>
        </w:rPr>
      </w:pPr>
    </w:p>
    <w:p>
      <w:pPr>
        <w:pStyle w:val="7"/>
        <w:widowControl/>
        <w:spacing w:beforeAutospacing="0" w:afterAutospacing="0" w:line="500" w:lineRule="exact"/>
        <w:ind w:firstLine="5140" w:firstLineChars="1600"/>
        <w:rPr>
          <w:rFonts w:hint="eastAsia" w:ascii="Times New Roman" w:hAnsi="Times New Roman" w:eastAsia="方正仿宋简体"/>
          <w:b/>
          <w:color w:val="000000" w:themeColor="text1"/>
          <w:sz w:val="32"/>
          <w:szCs w:val="32"/>
        </w:rPr>
      </w:pPr>
      <w:r>
        <w:rPr>
          <w:rFonts w:ascii="Times New Roman" w:hAnsi="Times New Roman" w:eastAsia="方正仿宋简体"/>
          <w:b/>
          <w:color w:val="000000" w:themeColor="text1"/>
          <w:sz w:val="32"/>
          <w:szCs w:val="32"/>
        </w:rPr>
        <w:t>2022</w:t>
      </w:r>
      <w:r>
        <w:rPr>
          <w:rFonts w:hint="eastAsia" w:ascii="Times New Roman" w:hAnsi="Times New Roman" w:eastAsia="方正仿宋简体"/>
          <w:b/>
          <w:color w:val="000000" w:themeColor="text1"/>
          <w:sz w:val="32"/>
          <w:szCs w:val="32"/>
        </w:rPr>
        <w:t>年5月20日</w:t>
      </w:r>
    </w:p>
    <w:p>
      <w:pPr>
        <w:pStyle w:val="7"/>
        <w:widowControl/>
        <w:spacing w:beforeAutospacing="0" w:afterAutospacing="0" w:line="500" w:lineRule="exact"/>
        <w:ind w:firstLine="5140" w:firstLineChars="1600"/>
        <w:rPr>
          <w:rFonts w:hint="eastAsia" w:ascii="Times New Roman" w:hAnsi="Times New Roman" w:eastAsia="方正仿宋简体"/>
          <w:b/>
          <w:color w:val="000000" w:themeColor="text1"/>
          <w:sz w:val="32"/>
          <w:szCs w:val="32"/>
        </w:rPr>
      </w:pPr>
    </w:p>
    <w:p>
      <w:pPr>
        <w:pStyle w:val="7"/>
        <w:widowControl/>
        <w:spacing w:beforeAutospacing="0" w:afterAutospacing="0" w:line="500" w:lineRule="exact"/>
        <w:ind w:firstLine="5140" w:firstLineChars="1600"/>
        <w:rPr>
          <w:rFonts w:hint="eastAsia" w:ascii="Times New Roman" w:hAnsi="Times New Roman" w:eastAsia="方正仿宋简体"/>
          <w:b/>
          <w:color w:val="000000" w:themeColor="text1"/>
          <w:sz w:val="32"/>
          <w:szCs w:val="32"/>
        </w:rPr>
      </w:pPr>
    </w:p>
    <w:p>
      <w:pPr>
        <w:pStyle w:val="7"/>
        <w:widowControl/>
        <w:spacing w:beforeAutospacing="0" w:afterAutospacing="0" w:line="500" w:lineRule="exact"/>
        <w:ind w:firstLine="5140" w:firstLineChars="1600"/>
        <w:rPr>
          <w:rFonts w:hint="eastAsia" w:ascii="Times New Roman" w:hAnsi="Times New Roman" w:eastAsia="方正仿宋简体"/>
          <w:b/>
          <w:color w:val="000000" w:themeColor="text1"/>
          <w:sz w:val="32"/>
          <w:szCs w:val="32"/>
        </w:rPr>
        <w:sectPr>
          <w:headerReference r:id="rId3" w:type="default"/>
          <w:footerReference r:id="rId5" w:type="default"/>
          <w:headerReference r:id="rId4" w:type="even"/>
          <w:pgSz w:w="11906" w:h="16838"/>
          <w:pgMar w:top="1985" w:right="1531" w:bottom="1871" w:left="1531" w:header="851" w:footer="1474" w:gutter="0"/>
          <w:cols w:space="0" w:num="1"/>
          <w:docGrid w:linePitch="292" w:charSpace="0"/>
        </w:sectPr>
      </w:pPr>
    </w:p>
    <w:tbl>
      <w:tblPr>
        <w:tblW w:w="1430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45"/>
        <w:gridCol w:w="570"/>
        <w:gridCol w:w="480"/>
        <w:gridCol w:w="6195"/>
        <w:gridCol w:w="5385"/>
        <w:gridCol w:w="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945" w:type="dxa"/>
            <w:tcBorders>
              <w:top w:val="nil"/>
              <w:left w:val="nil"/>
              <w:bottom w:val="nil"/>
              <w:right w:val="nil"/>
            </w:tcBorders>
            <w:shd w:val="clear"/>
            <w:noWrap/>
            <w:vAlign w:val="center"/>
          </w:tcPr>
          <w:p>
            <w:pPr>
              <w:keepNext w:val="0"/>
              <w:keepLines w:val="0"/>
              <w:widowControl/>
              <w:suppressLineNumbers w:val="0"/>
              <w:jc w:val="left"/>
              <w:textAlignment w:val="center"/>
              <w:rPr>
                <w:rFonts w:ascii="方正黑体简体" w:hAnsi="方正黑体简体" w:eastAsia="方正黑体简体" w:cs="方正黑体简体"/>
                <w:b/>
                <w:bCs/>
                <w:i w:val="0"/>
                <w:iCs w:val="0"/>
                <w:color w:val="000000"/>
                <w:sz w:val="22"/>
                <w:szCs w:val="22"/>
                <w:u w:val="none"/>
              </w:rPr>
            </w:pPr>
            <w:r>
              <w:rPr>
                <w:rFonts w:hint="eastAsia" w:ascii="方正黑体简体" w:hAnsi="方正黑体简体" w:eastAsia="方正黑体简体" w:cs="方正黑体简体"/>
                <w:b/>
                <w:bCs/>
                <w:i w:val="0"/>
                <w:iCs w:val="0"/>
                <w:color w:val="000000"/>
                <w:kern w:val="0"/>
                <w:sz w:val="22"/>
                <w:szCs w:val="22"/>
                <w:u w:val="none"/>
                <w:bdr w:val="none" w:color="auto" w:sz="0" w:space="0"/>
                <w:lang w:val="en-US" w:eastAsia="zh-CN" w:bidi="ar"/>
              </w:rPr>
              <w:t>附件1</w:t>
            </w:r>
          </w:p>
        </w:tc>
        <w:tc>
          <w:tcPr>
            <w:tcW w:w="57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48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619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38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732"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3" w:hRule="atLeast"/>
        </w:trPr>
        <w:tc>
          <w:tcPr>
            <w:tcW w:w="14307"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eastAsia" w:ascii="方正小标宋简体" w:hAnsi="方正小标宋简体" w:eastAsia="方正小标宋简体" w:cs="方正小标宋简体"/>
                <w:b/>
                <w:bCs/>
                <w:i w:val="0"/>
                <w:iCs w:val="0"/>
                <w:color w:val="000000"/>
                <w:kern w:val="0"/>
                <w:sz w:val="36"/>
                <w:szCs w:val="36"/>
                <w:u w:val="none"/>
                <w:bdr w:val="none" w:color="auto" w:sz="0" w:space="0"/>
                <w:lang w:val="en-US" w:eastAsia="zh-CN" w:bidi="ar"/>
              </w:rPr>
              <w:t>巴中市市场化选聘市管国有企业经理层职位表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8" w:hRule="atLeast"/>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20"/>
                <w:szCs w:val="20"/>
                <w:u w:val="none"/>
              </w:rPr>
            </w:pPr>
            <w:r>
              <w:rPr>
                <w:rFonts w:hint="eastAsia" w:ascii="方正黑体简体" w:hAnsi="方正黑体简体" w:eastAsia="方正黑体简体" w:cs="方正黑体简体"/>
                <w:b/>
                <w:bCs/>
                <w:i w:val="0"/>
                <w:iCs w:val="0"/>
                <w:color w:val="000000"/>
                <w:kern w:val="0"/>
                <w:sz w:val="20"/>
                <w:szCs w:val="20"/>
                <w:u w:val="none"/>
                <w:bdr w:val="none" w:color="auto" w:sz="0" w:space="0"/>
                <w:lang w:val="en-US" w:eastAsia="zh-CN" w:bidi="ar"/>
              </w:rPr>
              <w:t>用人单位</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20"/>
                <w:szCs w:val="20"/>
                <w:u w:val="none"/>
              </w:rPr>
            </w:pPr>
            <w:r>
              <w:rPr>
                <w:rFonts w:hint="eastAsia" w:ascii="方正黑体简体" w:hAnsi="方正黑体简体" w:eastAsia="方正黑体简体" w:cs="方正黑体简体"/>
                <w:b/>
                <w:bCs/>
                <w:i w:val="0"/>
                <w:iCs w:val="0"/>
                <w:color w:val="000000"/>
                <w:kern w:val="0"/>
                <w:sz w:val="20"/>
                <w:szCs w:val="20"/>
                <w:u w:val="none"/>
                <w:bdr w:val="none" w:color="auto" w:sz="0" w:space="0"/>
                <w:lang w:val="en-US" w:eastAsia="zh-CN" w:bidi="ar"/>
              </w:rPr>
              <w:t>选聘岗位</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20"/>
                <w:szCs w:val="20"/>
                <w:u w:val="none"/>
              </w:rPr>
            </w:pPr>
            <w:r>
              <w:rPr>
                <w:rFonts w:hint="eastAsia" w:ascii="方正黑体简体" w:hAnsi="方正黑体简体" w:eastAsia="方正黑体简体" w:cs="方正黑体简体"/>
                <w:b/>
                <w:bCs/>
                <w:i w:val="0"/>
                <w:iCs w:val="0"/>
                <w:color w:val="000000"/>
                <w:kern w:val="0"/>
                <w:sz w:val="20"/>
                <w:szCs w:val="20"/>
                <w:u w:val="none"/>
                <w:bdr w:val="none" w:color="auto" w:sz="0" w:space="0"/>
                <w:lang w:val="en-US" w:eastAsia="zh-CN" w:bidi="ar"/>
              </w:rPr>
              <w:t>人数</w:t>
            </w:r>
          </w:p>
        </w:tc>
        <w:tc>
          <w:tcPr>
            <w:tcW w:w="6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20"/>
                <w:szCs w:val="20"/>
                <w:u w:val="none"/>
              </w:rPr>
            </w:pPr>
            <w:r>
              <w:rPr>
                <w:rFonts w:hint="eastAsia" w:ascii="方正黑体简体" w:hAnsi="方正黑体简体" w:eastAsia="方正黑体简体" w:cs="方正黑体简体"/>
                <w:b/>
                <w:bCs/>
                <w:i w:val="0"/>
                <w:iCs w:val="0"/>
                <w:color w:val="000000"/>
                <w:kern w:val="0"/>
                <w:sz w:val="20"/>
                <w:szCs w:val="20"/>
                <w:u w:val="none"/>
                <w:bdr w:val="none" w:color="auto" w:sz="0" w:space="0"/>
                <w:lang w:val="en-US" w:eastAsia="zh-CN" w:bidi="ar"/>
              </w:rPr>
              <w:t>具体条件</w:t>
            </w:r>
          </w:p>
        </w:tc>
        <w:tc>
          <w:tcPr>
            <w:tcW w:w="5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20"/>
                <w:szCs w:val="20"/>
                <w:u w:val="none"/>
              </w:rPr>
            </w:pPr>
            <w:r>
              <w:rPr>
                <w:rFonts w:hint="eastAsia" w:ascii="方正黑体简体" w:hAnsi="方正黑体简体" w:eastAsia="方正黑体简体" w:cs="方正黑体简体"/>
                <w:b/>
                <w:bCs/>
                <w:i w:val="0"/>
                <w:iCs w:val="0"/>
                <w:color w:val="000000"/>
                <w:kern w:val="0"/>
                <w:sz w:val="20"/>
                <w:szCs w:val="20"/>
                <w:u w:val="none"/>
                <w:bdr w:val="none" w:color="auto" w:sz="0" w:space="0"/>
                <w:lang w:val="en-US" w:eastAsia="zh-CN" w:bidi="ar"/>
              </w:rPr>
              <w:t>岗位主要职责</w:t>
            </w: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20"/>
                <w:szCs w:val="20"/>
                <w:u w:val="none"/>
              </w:rPr>
            </w:pPr>
            <w:r>
              <w:rPr>
                <w:rFonts w:hint="eastAsia" w:ascii="方正黑体简体" w:hAnsi="方正黑体简体" w:eastAsia="方正黑体简体" w:cs="方正黑体简体"/>
                <w:b/>
                <w:bCs/>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97"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Style w:val="23"/>
                <w:bdr w:val="none" w:color="auto" w:sz="0" w:space="0"/>
                <w:lang w:val="en-US" w:eastAsia="zh-CN" w:bidi="ar"/>
              </w:rPr>
              <w:t>巴中市国有资本运营集团有限公司</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Style w:val="23"/>
                <w:bdr w:val="none" w:color="auto" w:sz="0" w:space="0"/>
                <w:lang w:val="en-US" w:eastAsia="zh-CN" w:bidi="ar"/>
              </w:rPr>
            </w:pPr>
            <w:r>
              <w:rPr>
                <w:rStyle w:val="23"/>
                <w:bdr w:val="none" w:color="auto" w:sz="0" w:space="0"/>
                <w:lang w:val="en-US" w:eastAsia="zh-CN" w:bidi="ar"/>
              </w:rPr>
              <w:t>总</w:t>
            </w:r>
          </w:p>
          <w:p>
            <w:pPr>
              <w:keepNext w:val="0"/>
              <w:keepLines w:val="0"/>
              <w:widowControl/>
              <w:suppressLineNumbers w:val="0"/>
              <w:jc w:val="center"/>
              <w:textAlignment w:val="center"/>
              <w:rPr>
                <w:rStyle w:val="23"/>
                <w:bdr w:val="none" w:color="auto" w:sz="0" w:space="0"/>
                <w:lang w:val="en-US" w:eastAsia="zh-CN" w:bidi="ar"/>
              </w:rPr>
            </w:pPr>
            <w:r>
              <w:rPr>
                <w:rStyle w:val="23"/>
                <w:bdr w:val="none" w:color="auto" w:sz="0" w:space="0"/>
                <w:lang w:val="en-US" w:eastAsia="zh-CN" w:bidi="ar"/>
              </w:rPr>
              <w:t>经</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Style w:val="23"/>
                <w:bdr w:val="none" w:color="auto" w:sz="0" w:space="0"/>
                <w:lang w:val="en-US" w:eastAsia="zh-CN" w:bidi="ar"/>
              </w:rPr>
              <w:t>理</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p>
        </w:tc>
        <w:tc>
          <w:tcPr>
            <w:tcW w:w="6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r>
              <w:rPr>
                <w:rStyle w:val="24"/>
                <w:bdr w:val="none" w:color="auto" w:sz="0" w:space="0"/>
                <w:lang w:val="en-US" w:eastAsia="zh-CN" w:bidi="ar"/>
              </w:rPr>
              <w:t>年龄</w:t>
            </w:r>
            <w:r>
              <w:rPr>
                <w:rStyle w:val="25"/>
                <w:rFonts w:eastAsia="宋体"/>
                <w:bdr w:val="none" w:color="auto" w:sz="0" w:space="0"/>
                <w:lang w:val="en-US" w:eastAsia="zh-CN" w:bidi="ar"/>
              </w:rPr>
              <w:t>48</w:t>
            </w:r>
            <w:r>
              <w:rPr>
                <w:rStyle w:val="24"/>
                <w:bdr w:val="none" w:color="auto" w:sz="0" w:space="0"/>
                <w:lang w:val="en-US" w:eastAsia="zh-CN" w:bidi="ar"/>
              </w:rPr>
              <w:t>周岁以下（</w:t>
            </w:r>
            <w:r>
              <w:rPr>
                <w:rStyle w:val="25"/>
                <w:rFonts w:eastAsia="宋体"/>
                <w:bdr w:val="none" w:color="auto" w:sz="0" w:space="0"/>
                <w:lang w:val="en-US" w:eastAsia="zh-CN" w:bidi="ar"/>
              </w:rPr>
              <w:t>1973</w:t>
            </w:r>
            <w:r>
              <w:rPr>
                <w:rStyle w:val="24"/>
                <w:bdr w:val="none" w:color="auto" w:sz="0" w:space="0"/>
                <w:lang w:val="en-US" w:eastAsia="zh-CN" w:bidi="ar"/>
              </w:rPr>
              <w:t>年</w:t>
            </w:r>
            <w:r>
              <w:rPr>
                <w:rStyle w:val="25"/>
                <w:rFonts w:eastAsia="宋体"/>
                <w:bdr w:val="none" w:color="auto" w:sz="0" w:space="0"/>
                <w:lang w:val="en-US" w:eastAsia="zh-CN" w:bidi="ar"/>
              </w:rPr>
              <w:t>5</w:t>
            </w:r>
            <w:r>
              <w:rPr>
                <w:rStyle w:val="24"/>
                <w:bdr w:val="none" w:color="auto" w:sz="0" w:space="0"/>
                <w:lang w:val="en-US" w:eastAsia="zh-CN" w:bidi="ar"/>
              </w:rPr>
              <w:t>月</w:t>
            </w:r>
            <w:r>
              <w:rPr>
                <w:rStyle w:val="25"/>
                <w:rFonts w:eastAsia="宋体"/>
                <w:bdr w:val="none" w:color="auto" w:sz="0" w:space="0"/>
                <w:lang w:val="en-US" w:eastAsia="zh-CN" w:bidi="ar"/>
              </w:rPr>
              <w:t>20</w:t>
            </w:r>
            <w:r>
              <w:rPr>
                <w:rStyle w:val="24"/>
                <w:bdr w:val="none" w:color="auto" w:sz="0" w:space="0"/>
                <w:lang w:val="en-US" w:eastAsia="zh-CN" w:bidi="ar"/>
              </w:rPr>
              <w:t>日以后出生）；</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2.</w:t>
            </w:r>
            <w:r>
              <w:rPr>
                <w:rStyle w:val="24"/>
                <w:bdr w:val="none" w:color="auto" w:sz="0" w:space="0"/>
                <w:lang w:val="en-US" w:eastAsia="zh-CN" w:bidi="ar"/>
              </w:rPr>
              <w:t>具有全日制大学本科及以上学历；</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3.</w:t>
            </w:r>
            <w:r>
              <w:rPr>
                <w:rStyle w:val="24"/>
                <w:bdr w:val="none" w:color="auto" w:sz="0" w:space="0"/>
                <w:lang w:val="en-US" w:eastAsia="zh-CN" w:bidi="ar"/>
              </w:rPr>
              <w:t>经济学类、法学类、工学类、管理学类等相关专业；</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4.</w:t>
            </w:r>
            <w:r>
              <w:rPr>
                <w:rStyle w:val="24"/>
                <w:bdr w:val="none" w:color="auto" w:sz="0" w:space="0"/>
                <w:lang w:val="en-US" w:eastAsia="zh-CN" w:bidi="ar"/>
              </w:rPr>
              <w:t>具有</w:t>
            </w:r>
            <w:r>
              <w:rPr>
                <w:rStyle w:val="25"/>
                <w:rFonts w:eastAsia="宋体"/>
                <w:bdr w:val="none" w:color="auto" w:sz="0" w:space="0"/>
                <w:lang w:val="en-US" w:eastAsia="zh-CN" w:bidi="ar"/>
              </w:rPr>
              <w:t>6</w:t>
            </w:r>
            <w:r>
              <w:rPr>
                <w:rStyle w:val="24"/>
                <w:bdr w:val="none" w:color="auto" w:sz="0" w:space="0"/>
                <w:lang w:val="en-US" w:eastAsia="zh-CN" w:bidi="ar"/>
              </w:rPr>
              <w:t>年及以上企业、党政机关或事业单位工作经历（其中在党政机关、事业单位需从事与企业经营管理相关工作）；熟悉产业投融资、资本运营和工程管理，对国有资本运营现状和未来发展趋势有深入的了解，具备较好的专业能力和组织管理能力，有较好的业绩体现；</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5.</w:t>
            </w:r>
            <w:r>
              <w:rPr>
                <w:rStyle w:val="24"/>
                <w:bdr w:val="none" w:color="auto" w:sz="0" w:space="0"/>
                <w:lang w:val="en-US" w:eastAsia="zh-CN" w:bidi="ar"/>
              </w:rPr>
              <w:t>曾在与本公司规模相近的企业或规模较大的企业担任经营管理类高管</w:t>
            </w:r>
            <w:r>
              <w:rPr>
                <w:rStyle w:val="25"/>
                <w:rFonts w:eastAsia="宋体"/>
                <w:bdr w:val="none" w:color="auto" w:sz="0" w:space="0"/>
                <w:lang w:val="en-US" w:eastAsia="zh-CN" w:bidi="ar"/>
              </w:rPr>
              <w:t>2</w:t>
            </w:r>
            <w:r>
              <w:rPr>
                <w:rStyle w:val="24"/>
                <w:bdr w:val="none" w:color="auto" w:sz="0" w:space="0"/>
                <w:lang w:val="en-US" w:eastAsia="zh-CN" w:bidi="ar"/>
              </w:rPr>
              <w:t>年以上，或在党政机关及事业单位担任副处级及以上职务</w:t>
            </w:r>
            <w:r>
              <w:rPr>
                <w:rStyle w:val="25"/>
                <w:rFonts w:eastAsia="宋体"/>
                <w:bdr w:val="none" w:color="auto" w:sz="0" w:space="0"/>
                <w:lang w:val="en-US" w:eastAsia="zh-CN" w:bidi="ar"/>
              </w:rPr>
              <w:t>2</w:t>
            </w:r>
            <w:r>
              <w:rPr>
                <w:rStyle w:val="24"/>
                <w:bdr w:val="none" w:color="auto" w:sz="0" w:space="0"/>
                <w:lang w:val="en-US" w:eastAsia="zh-CN" w:bidi="ar"/>
              </w:rPr>
              <w:t>年以上；</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6.</w:t>
            </w:r>
            <w:r>
              <w:rPr>
                <w:rStyle w:val="24"/>
                <w:bdr w:val="none" w:color="auto" w:sz="0" w:space="0"/>
                <w:lang w:val="en-US" w:eastAsia="zh-CN" w:bidi="ar"/>
              </w:rPr>
              <w:t>具有经济类、投融资类高级职称、</w:t>
            </w:r>
            <w:r>
              <w:rPr>
                <w:rStyle w:val="25"/>
                <w:rFonts w:eastAsia="宋体"/>
                <w:bdr w:val="none" w:color="auto" w:sz="0" w:space="0"/>
                <w:lang w:val="en-US" w:eastAsia="zh-CN" w:bidi="ar"/>
              </w:rPr>
              <w:t>CFA(</w:t>
            </w:r>
            <w:r>
              <w:rPr>
                <w:rStyle w:val="24"/>
                <w:bdr w:val="none" w:color="auto" w:sz="0" w:space="0"/>
                <w:lang w:val="en-US" w:eastAsia="zh-CN" w:bidi="ar"/>
              </w:rPr>
              <w:t>特许金融分析师</w:t>
            </w:r>
            <w:r>
              <w:rPr>
                <w:rStyle w:val="25"/>
                <w:rFonts w:eastAsia="宋体"/>
                <w:bdr w:val="none" w:color="auto" w:sz="0" w:space="0"/>
                <w:lang w:val="en-US" w:eastAsia="zh-CN" w:bidi="ar"/>
              </w:rPr>
              <w:t>)</w:t>
            </w:r>
            <w:r>
              <w:rPr>
                <w:rStyle w:val="24"/>
                <w:bdr w:val="none" w:color="auto" w:sz="0" w:space="0"/>
                <w:lang w:val="en-US" w:eastAsia="zh-CN" w:bidi="ar"/>
              </w:rPr>
              <w:t>、</w:t>
            </w:r>
            <w:r>
              <w:rPr>
                <w:rStyle w:val="25"/>
                <w:rFonts w:eastAsia="宋体"/>
                <w:bdr w:val="none" w:color="auto" w:sz="0" w:space="0"/>
                <w:lang w:val="en-US" w:eastAsia="zh-CN" w:bidi="ar"/>
              </w:rPr>
              <w:t>FRM(</w:t>
            </w:r>
            <w:r>
              <w:rPr>
                <w:rStyle w:val="24"/>
                <w:bdr w:val="none" w:color="auto" w:sz="0" w:space="0"/>
                <w:lang w:val="en-US" w:eastAsia="zh-CN" w:bidi="ar"/>
              </w:rPr>
              <w:t>金融风险管理师</w:t>
            </w:r>
            <w:r>
              <w:rPr>
                <w:rStyle w:val="25"/>
                <w:rFonts w:eastAsia="宋体"/>
                <w:bdr w:val="none" w:color="auto" w:sz="0" w:space="0"/>
                <w:lang w:val="en-US" w:eastAsia="zh-CN" w:bidi="ar"/>
              </w:rPr>
              <w:t>)</w:t>
            </w:r>
            <w:r>
              <w:rPr>
                <w:rStyle w:val="24"/>
                <w:bdr w:val="none" w:color="auto" w:sz="0" w:space="0"/>
                <w:lang w:val="en-US" w:eastAsia="zh-CN" w:bidi="ar"/>
              </w:rPr>
              <w:t>等证书，或在中央企业、上市公司、省属国企中具有相关管理工作经历，或具有博士研究生学历学位者优先。</w:t>
            </w:r>
          </w:p>
        </w:tc>
        <w:tc>
          <w:tcPr>
            <w:tcW w:w="5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r>
              <w:rPr>
                <w:rStyle w:val="23"/>
                <w:bdr w:val="none" w:color="auto" w:sz="0" w:space="0"/>
                <w:lang w:val="en-US" w:eastAsia="zh-CN" w:bidi="ar"/>
              </w:rPr>
              <w:t>对董事会负责，全面主持集团公司生产经营管理工作；</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2.</w:t>
            </w:r>
            <w:r>
              <w:rPr>
                <w:rStyle w:val="23"/>
                <w:bdr w:val="none" w:color="auto" w:sz="0" w:space="0"/>
                <w:lang w:val="en-US" w:eastAsia="zh-CN" w:bidi="ar"/>
              </w:rPr>
              <w:t>贯彻执行市委、市政府制定的经营方针政策，完成市国资委下达的经营目标任务；</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3.</w:t>
            </w:r>
            <w:r>
              <w:rPr>
                <w:rStyle w:val="23"/>
                <w:bdr w:val="none" w:color="auto" w:sz="0" w:space="0"/>
                <w:lang w:val="en-US" w:eastAsia="zh-CN" w:bidi="ar"/>
              </w:rPr>
              <w:t>召集主持集团公司总经理办公会，引领督导各二、三级企业；组织实施董事会决议和决定；</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4.</w:t>
            </w:r>
            <w:r>
              <w:rPr>
                <w:rStyle w:val="23"/>
                <w:bdr w:val="none" w:color="auto" w:sz="0" w:space="0"/>
                <w:lang w:val="en-US" w:eastAsia="zh-CN" w:bidi="ar"/>
              </w:rPr>
              <w:t>对集团公司的发展进行战略规划，并下达分解任务目标，能使用有效的手段督促团队完成目标，实现经营规模和效益大幅提升；</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5.</w:t>
            </w:r>
            <w:r>
              <w:rPr>
                <w:rStyle w:val="23"/>
                <w:bdr w:val="none" w:color="auto" w:sz="0" w:space="0"/>
                <w:lang w:val="en-US" w:eastAsia="zh-CN" w:bidi="ar"/>
              </w:rPr>
              <w:t>提升完善现代企业管理制度，持续建设提升集团产业体系和市场体系；</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6.</w:t>
            </w:r>
            <w:r>
              <w:rPr>
                <w:rStyle w:val="23"/>
                <w:bdr w:val="none" w:color="auto" w:sz="0" w:space="0"/>
                <w:lang w:val="en-US" w:eastAsia="zh-CN" w:bidi="ar"/>
              </w:rPr>
              <w:t>科学推进投融资，保证资金高效运转和资本良性扩展；优化人财物管理，提升企业运营效能；</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7.</w:t>
            </w:r>
            <w:r>
              <w:rPr>
                <w:rStyle w:val="23"/>
                <w:bdr w:val="none" w:color="auto" w:sz="0" w:space="0"/>
                <w:lang w:val="en-US" w:eastAsia="zh-CN" w:bidi="ar"/>
              </w:rPr>
              <w:t>有效沟通协调和控制，保证团队整体协作一致、公关关系和谐支持；</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8.</w:t>
            </w:r>
            <w:r>
              <w:rPr>
                <w:rStyle w:val="23"/>
                <w:bdr w:val="none" w:color="auto" w:sz="0" w:space="0"/>
                <w:lang w:val="en-US" w:eastAsia="zh-CN" w:bidi="ar"/>
              </w:rPr>
              <w:t>保证安全生产，确保产能提升和利润实现，确保国有资产保值增值；</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9.</w:t>
            </w:r>
            <w:r>
              <w:rPr>
                <w:rStyle w:val="23"/>
                <w:bdr w:val="none" w:color="auto" w:sz="0" w:space="0"/>
                <w:lang w:val="en-US" w:eastAsia="zh-CN" w:bidi="ar"/>
              </w:rPr>
              <w:t>完成集团公司董事会交办的其他工作。</w:t>
            </w:r>
          </w:p>
        </w:tc>
        <w:tc>
          <w:tcPr>
            <w:tcW w:w="73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16"/>
                <w:szCs w:val="16"/>
                <w:u w:val="none"/>
              </w:rPr>
            </w:pPr>
            <w:r>
              <w:rPr>
                <w:rFonts w:hint="eastAsia" w:ascii="方正仿宋简体" w:hAnsi="方正仿宋简体" w:eastAsia="方正仿宋简体" w:cs="方正仿宋简体"/>
                <w:b/>
                <w:bCs/>
                <w:i w:val="0"/>
                <w:iCs w:val="0"/>
                <w:color w:val="000000"/>
                <w:kern w:val="0"/>
                <w:sz w:val="16"/>
                <w:szCs w:val="16"/>
                <w:u w:val="none"/>
                <w:bdr w:val="none" w:color="auto" w:sz="0" w:space="0"/>
                <w:lang w:val="en-US" w:eastAsia="zh-CN" w:bidi="ar"/>
              </w:rPr>
              <w:t>副总经理</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p>
        </w:tc>
        <w:tc>
          <w:tcPr>
            <w:tcW w:w="6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r>
              <w:rPr>
                <w:rStyle w:val="24"/>
                <w:bdr w:val="none" w:color="auto" w:sz="0" w:space="0"/>
                <w:lang w:val="en-US" w:eastAsia="zh-CN" w:bidi="ar"/>
              </w:rPr>
              <w:t>年龄</w:t>
            </w:r>
            <w:r>
              <w:rPr>
                <w:rStyle w:val="25"/>
                <w:rFonts w:eastAsia="宋体"/>
                <w:bdr w:val="none" w:color="auto" w:sz="0" w:space="0"/>
                <w:lang w:val="en-US" w:eastAsia="zh-CN" w:bidi="ar"/>
              </w:rPr>
              <w:t>45</w:t>
            </w:r>
            <w:r>
              <w:rPr>
                <w:rStyle w:val="24"/>
                <w:bdr w:val="none" w:color="auto" w:sz="0" w:space="0"/>
                <w:lang w:val="en-US" w:eastAsia="zh-CN" w:bidi="ar"/>
              </w:rPr>
              <w:t>周岁以下（</w:t>
            </w:r>
            <w:r>
              <w:rPr>
                <w:rStyle w:val="25"/>
                <w:rFonts w:eastAsia="宋体"/>
                <w:bdr w:val="none" w:color="auto" w:sz="0" w:space="0"/>
                <w:lang w:val="en-US" w:eastAsia="zh-CN" w:bidi="ar"/>
              </w:rPr>
              <w:t>1976</w:t>
            </w:r>
            <w:r>
              <w:rPr>
                <w:rStyle w:val="24"/>
                <w:bdr w:val="none" w:color="auto" w:sz="0" w:space="0"/>
                <w:lang w:val="en-US" w:eastAsia="zh-CN" w:bidi="ar"/>
              </w:rPr>
              <w:t>年</w:t>
            </w:r>
            <w:r>
              <w:rPr>
                <w:rStyle w:val="25"/>
                <w:rFonts w:eastAsia="宋体"/>
                <w:bdr w:val="none" w:color="auto" w:sz="0" w:space="0"/>
                <w:lang w:val="en-US" w:eastAsia="zh-CN" w:bidi="ar"/>
              </w:rPr>
              <w:t>5</w:t>
            </w:r>
            <w:r>
              <w:rPr>
                <w:rStyle w:val="24"/>
                <w:bdr w:val="none" w:color="auto" w:sz="0" w:space="0"/>
                <w:lang w:val="en-US" w:eastAsia="zh-CN" w:bidi="ar"/>
              </w:rPr>
              <w:t>月</w:t>
            </w:r>
            <w:r>
              <w:rPr>
                <w:rStyle w:val="25"/>
                <w:rFonts w:eastAsia="宋体"/>
                <w:bdr w:val="none" w:color="auto" w:sz="0" w:space="0"/>
                <w:lang w:val="en-US" w:eastAsia="zh-CN" w:bidi="ar"/>
              </w:rPr>
              <w:t>20</w:t>
            </w:r>
            <w:r>
              <w:rPr>
                <w:rStyle w:val="24"/>
                <w:bdr w:val="none" w:color="auto" w:sz="0" w:space="0"/>
                <w:lang w:val="en-US" w:eastAsia="zh-CN" w:bidi="ar"/>
              </w:rPr>
              <w:t>日以后出生）；</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2.</w:t>
            </w:r>
            <w:r>
              <w:rPr>
                <w:rStyle w:val="24"/>
                <w:bdr w:val="none" w:color="auto" w:sz="0" w:space="0"/>
                <w:lang w:val="en-US" w:eastAsia="zh-CN" w:bidi="ar"/>
              </w:rPr>
              <w:t>具有全日制大学本科及以上学历；</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3.</w:t>
            </w:r>
            <w:r>
              <w:rPr>
                <w:rStyle w:val="24"/>
                <w:bdr w:val="none" w:color="auto" w:sz="0" w:space="0"/>
                <w:lang w:val="en-US" w:eastAsia="zh-CN" w:bidi="ar"/>
              </w:rPr>
              <w:t>本科：经济学类、金融学、投资学、金融工程、经济与金融、法学、工商管理、会计学、财务管理等相关专业；研究生：理论经济学、应用经济学、法学、金融、工商管理等相关专业；</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4.</w:t>
            </w:r>
            <w:r>
              <w:rPr>
                <w:rStyle w:val="24"/>
                <w:bdr w:val="none" w:color="auto" w:sz="0" w:space="0"/>
                <w:lang w:val="en-US" w:eastAsia="zh-CN" w:bidi="ar"/>
              </w:rPr>
              <w:t>具有</w:t>
            </w:r>
            <w:r>
              <w:rPr>
                <w:rStyle w:val="25"/>
                <w:rFonts w:eastAsia="宋体"/>
                <w:bdr w:val="none" w:color="auto" w:sz="0" w:space="0"/>
                <w:lang w:val="en-US" w:eastAsia="zh-CN" w:bidi="ar"/>
              </w:rPr>
              <w:t>5</w:t>
            </w:r>
            <w:r>
              <w:rPr>
                <w:rStyle w:val="24"/>
                <w:bdr w:val="none" w:color="auto" w:sz="0" w:space="0"/>
                <w:lang w:val="en-US" w:eastAsia="zh-CN" w:bidi="ar"/>
              </w:rPr>
              <w:t>年及以上企业、党政机关或事业单位工作经历（其中在党政机关、事业单位需从事与企业经营管理相关工作）；具有</w:t>
            </w:r>
            <w:r>
              <w:rPr>
                <w:rStyle w:val="25"/>
                <w:rFonts w:eastAsia="宋体"/>
                <w:bdr w:val="none" w:color="auto" w:sz="0" w:space="0"/>
                <w:lang w:val="en-US" w:eastAsia="zh-CN" w:bidi="ar"/>
              </w:rPr>
              <w:t>3</w:t>
            </w:r>
            <w:r>
              <w:rPr>
                <w:rStyle w:val="24"/>
                <w:bdr w:val="none" w:color="auto" w:sz="0" w:space="0"/>
                <w:lang w:val="en-US" w:eastAsia="zh-CN" w:bidi="ar"/>
              </w:rPr>
              <w:t>年及以上产业投融资、资本运营等相关工作经历；对国有资本运营现状和未来发展趋势有深入的了解，具备较好的专业能力和组织管理能力，有较好的业绩体现；</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5.</w:t>
            </w:r>
            <w:r>
              <w:rPr>
                <w:rStyle w:val="24"/>
                <w:bdr w:val="none" w:color="auto" w:sz="0" w:space="0"/>
                <w:lang w:val="en-US" w:eastAsia="zh-CN" w:bidi="ar"/>
              </w:rPr>
              <w:t>曾在与本公司规模相近的企业或规模较大的企业担任经营管理类高管，或担任经营管理类中层正职</w:t>
            </w:r>
            <w:r>
              <w:rPr>
                <w:rStyle w:val="25"/>
                <w:rFonts w:eastAsia="宋体"/>
                <w:bdr w:val="none" w:color="auto" w:sz="0" w:space="0"/>
                <w:lang w:val="en-US" w:eastAsia="zh-CN" w:bidi="ar"/>
              </w:rPr>
              <w:t>3</w:t>
            </w:r>
            <w:r>
              <w:rPr>
                <w:rStyle w:val="24"/>
                <w:bdr w:val="none" w:color="auto" w:sz="0" w:space="0"/>
                <w:lang w:val="en-US" w:eastAsia="zh-CN" w:bidi="ar"/>
              </w:rPr>
              <w:t>年以上；或在党政机关及事业单位担任副处级及以上职务，或担任正科级职务</w:t>
            </w:r>
            <w:r>
              <w:rPr>
                <w:rStyle w:val="25"/>
                <w:rFonts w:eastAsia="宋体"/>
                <w:bdr w:val="none" w:color="auto" w:sz="0" w:space="0"/>
                <w:lang w:val="en-US" w:eastAsia="zh-CN" w:bidi="ar"/>
              </w:rPr>
              <w:t>3</w:t>
            </w:r>
            <w:r>
              <w:rPr>
                <w:rStyle w:val="24"/>
                <w:bdr w:val="none" w:color="auto" w:sz="0" w:space="0"/>
                <w:lang w:val="en-US" w:eastAsia="zh-CN" w:bidi="ar"/>
              </w:rPr>
              <w:t>年以上；</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6.</w:t>
            </w:r>
            <w:r>
              <w:rPr>
                <w:rStyle w:val="24"/>
                <w:bdr w:val="none" w:color="auto" w:sz="0" w:space="0"/>
                <w:lang w:val="en-US" w:eastAsia="zh-CN" w:bidi="ar"/>
              </w:rPr>
              <w:t>曾在银行、券商、基金公司、资管公司或其他专业投融资机构工作，或在中央企业、上市公司、省属国企具有相关管理工作经历，或具有硕士研究生学历学位者优先。</w:t>
            </w:r>
          </w:p>
        </w:tc>
        <w:tc>
          <w:tcPr>
            <w:tcW w:w="5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r>
              <w:rPr>
                <w:rStyle w:val="23"/>
                <w:bdr w:val="none" w:color="auto" w:sz="0" w:space="0"/>
                <w:lang w:val="en-US" w:eastAsia="zh-CN" w:bidi="ar"/>
              </w:rPr>
              <w:t>协助总经理执行董事会决议，分管投资工作；</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2.</w:t>
            </w:r>
            <w:r>
              <w:rPr>
                <w:rStyle w:val="23"/>
                <w:bdr w:val="none" w:color="auto" w:sz="0" w:space="0"/>
                <w:lang w:val="en-US" w:eastAsia="zh-CN" w:bidi="ar"/>
              </w:rPr>
              <w:t>负责集团公司资本运营、各项目在投资领域业务的日常管理工作；</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3.</w:t>
            </w:r>
            <w:r>
              <w:rPr>
                <w:rStyle w:val="23"/>
                <w:bdr w:val="none" w:color="auto" w:sz="0" w:space="0"/>
                <w:lang w:val="en-US" w:eastAsia="zh-CN" w:bidi="ar"/>
              </w:rPr>
              <w:t>研究分析国内外投资行业的宏观经济政策及行业发展趋势，掌握行业动态，并定期提供分析报告，为集团公司的战略决策提供支持；</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4.</w:t>
            </w:r>
            <w:r>
              <w:rPr>
                <w:rStyle w:val="23"/>
                <w:bdr w:val="none" w:color="auto" w:sz="0" w:space="0"/>
                <w:lang w:val="en-US" w:eastAsia="zh-CN" w:bidi="ar"/>
              </w:rPr>
              <w:t>实施集团公司年度投资计划，根据集团公司战略发展需要，适时选择合适的投资方案；</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5.</w:t>
            </w:r>
            <w:r>
              <w:rPr>
                <w:rStyle w:val="23"/>
                <w:bdr w:val="none" w:color="auto" w:sz="0" w:space="0"/>
                <w:lang w:val="en-US" w:eastAsia="zh-CN" w:bidi="ar"/>
              </w:rPr>
              <w:t>负责投资项目的洽谈、考察，投资模式设计与评估，项目投资价值分析及可行性风险分析，投资企业的估值及回报分析工作，对集团公司潜在项目投资制定可行性研究报告；</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6.</w:t>
            </w:r>
            <w:r>
              <w:rPr>
                <w:rStyle w:val="23"/>
                <w:bdr w:val="none" w:color="auto" w:sz="0" w:space="0"/>
                <w:lang w:val="en-US" w:eastAsia="zh-CN" w:bidi="ar"/>
              </w:rPr>
              <w:t>负责跟进投资项目的谈判与实施，确定投资模式，确保集团公司审核通过的投资方案如期运营；</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7.</w:t>
            </w:r>
            <w:r>
              <w:rPr>
                <w:rStyle w:val="23"/>
                <w:bdr w:val="none" w:color="auto" w:sz="0" w:space="0"/>
                <w:lang w:val="en-US" w:eastAsia="zh-CN" w:bidi="ar"/>
              </w:rPr>
              <w:t>完成其他工作。</w:t>
            </w:r>
          </w:p>
        </w:tc>
        <w:tc>
          <w:tcPr>
            <w:tcW w:w="73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46" w:hRule="atLeast"/>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Style w:val="23"/>
                <w:bdr w:val="none" w:color="auto" w:sz="0" w:space="0"/>
                <w:lang w:val="en-US" w:eastAsia="zh-CN" w:bidi="ar"/>
              </w:rPr>
              <w:t>巴中发展控股集团有限公司</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Style w:val="23"/>
                <w:bdr w:val="none" w:color="auto" w:sz="0" w:space="0"/>
                <w:lang w:val="en-US" w:eastAsia="zh-CN" w:bidi="ar"/>
              </w:rPr>
              <w:t>副总经理</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p>
        </w:tc>
        <w:tc>
          <w:tcPr>
            <w:tcW w:w="6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r>
              <w:rPr>
                <w:rStyle w:val="24"/>
                <w:bdr w:val="none" w:color="auto" w:sz="0" w:space="0"/>
                <w:lang w:val="en-US" w:eastAsia="zh-CN" w:bidi="ar"/>
              </w:rPr>
              <w:t>年龄</w:t>
            </w:r>
            <w:r>
              <w:rPr>
                <w:rStyle w:val="25"/>
                <w:rFonts w:eastAsia="宋体"/>
                <w:bdr w:val="none" w:color="auto" w:sz="0" w:space="0"/>
                <w:lang w:val="en-US" w:eastAsia="zh-CN" w:bidi="ar"/>
              </w:rPr>
              <w:t>45</w:t>
            </w:r>
            <w:r>
              <w:rPr>
                <w:rStyle w:val="24"/>
                <w:bdr w:val="none" w:color="auto" w:sz="0" w:space="0"/>
                <w:lang w:val="en-US" w:eastAsia="zh-CN" w:bidi="ar"/>
              </w:rPr>
              <w:t>周岁以下（</w:t>
            </w:r>
            <w:r>
              <w:rPr>
                <w:rStyle w:val="25"/>
                <w:rFonts w:eastAsia="宋体"/>
                <w:bdr w:val="none" w:color="auto" w:sz="0" w:space="0"/>
                <w:lang w:val="en-US" w:eastAsia="zh-CN" w:bidi="ar"/>
              </w:rPr>
              <w:t>1976</w:t>
            </w:r>
            <w:r>
              <w:rPr>
                <w:rStyle w:val="24"/>
                <w:bdr w:val="none" w:color="auto" w:sz="0" w:space="0"/>
                <w:lang w:val="en-US" w:eastAsia="zh-CN" w:bidi="ar"/>
              </w:rPr>
              <w:t>年</w:t>
            </w:r>
            <w:r>
              <w:rPr>
                <w:rStyle w:val="25"/>
                <w:rFonts w:eastAsia="宋体"/>
                <w:bdr w:val="none" w:color="auto" w:sz="0" w:space="0"/>
                <w:lang w:val="en-US" w:eastAsia="zh-CN" w:bidi="ar"/>
              </w:rPr>
              <w:t>5</w:t>
            </w:r>
            <w:r>
              <w:rPr>
                <w:rStyle w:val="24"/>
                <w:bdr w:val="none" w:color="auto" w:sz="0" w:space="0"/>
                <w:lang w:val="en-US" w:eastAsia="zh-CN" w:bidi="ar"/>
              </w:rPr>
              <w:t>月</w:t>
            </w:r>
            <w:r>
              <w:rPr>
                <w:rStyle w:val="25"/>
                <w:rFonts w:eastAsia="宋体"/>
                <w:bdr w:val="none" w:color="auto" w:sz="0" w:space="0"/>
                <w:lang w:val="en-US" w:eastAsia="zh-CN" w:bidi="ar"/>
              </w:rPr>
              <w:t>20</w:t>
            </w:r>
            <w:r>
              <w:rPr>
                <w:rStyle w:val="24"/>
                <w:bdr w:val="none" w:color="auto" w:sz="0" w:space="0"/>
                <w:lang w:val="en-US" w:eastAsia="zh-CN" w:bidi="ar"/>
              </w:rPr>
              <w:t>日以后出生）；</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2.</w:t>
            </w:r>
            <w:r>
              <w:rPr>
                <w:rStyle w:val="24"/>
                <w:bdr w:val="none" w:color="auto" w:sz="0" w:space="0"/>
                <w:lang w:val="en-US" w:eastAsia="zh-CN" w:bidi="ar"/>
              </w:rPr>
              <w:t>具有全日制大学本科及以上学历；</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3.</w:t>
            </w:r>
            <w:r>
              <w:rPr>
                <w:rStyle w:val="24"/>
                <w:bdr w:val="none" w:color="auto" w:sz="0" w:space="0"/>
                <w:lang w:val="en-US" w:eastAsia="zh-CN" w:bidi="ar"/>
              </w:rPr>
              <w:t>本科：经济学类、金融学类、财务管理等相关专业；研究生：理论经济学、应用经济学、金融、会计等相关专业；</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4.</w:t>
            </w:r>
            <w:r>
              <w:rPr>
                <w:rStyle w:val="24"/>
                <w:bdr w:val="none" w:color="auto" w:sz="0" w:space="0"/>
                <w:lang w:val="en-US" w:eastAsia="zh-CN" w:bidi="ar"/>
              </w:rPr>
              <w:t>具有</w:t>
            </w:r>
            <w:r>
              <w:rPr>
                <w:rStyle w:val="25"/>
                <w:rFonts w:eastAsia="宋体"/>
                <w:bdr w:val="none" w:color="auto" w:sz="0" w:space="0"/>
                <w:lang w:val="en-US" w:eastAsia="zh-CN" w:bidi="ar"/>
              </w:rPr>
              <w:t>5</w:t>
            </w:r>
            <w:r>
              <w:rPr>
                <w:rStyle w:val="24"/>
                <w:bdr w:val="none" w:color="auto" w:sz="0" w:space="0"/>
                <w:lang w:val="en-US" w:eastAsia="zh-CN" w:bidi="ar"/>
              </w:rPr>
              <w:t>年及以上企业、党政机关或事业单位工作经历（其中在党政机关、事业单位需从事与企业经营管理相关工作）；</w:t>
            </w:r>
            <w:r>
              <w:rPr>
                <w:rStyle w:val="25"/>
                <w:rFonts w:eastAsia="宋体"/>
                <w:bdr w:val="none" w:color="auto" w:sz="0" w:space="0"/>
                <w:lang w:val="en-US" w:eastAsia="zh-CN" w:bidi="ar"/>
              </w:rPr>
              <w:t>3</w:t>
            </w:r>
            <w:r>
              <w:rPr>
                <w:rStyle w:val="24"/>
                <w:bdr w:val="none" w:color="auto" w:sz="0" w:space="0"/>
                <w:lang w:val="en-US" w:eastAsia="zh-CN" w:bidi="ar"/>
              </w:rPr>
              <w:t>年及以上企业投融资、资本运作等经济工作相关经历；熟悉市场经济和现代企业经营管理，有较强的开拓创新、市场应变和经营管理能力；</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5.</w:t>
            </w:r>
            <w:r>
              <w:rPr>
                <w:rStyle w:val="24"/>
                <w:bdr w:val="none" w:color="auto" w:sz="0" w:space="0"/>
                <w:lang w:val="en-US" w:eastAsia="zh-CN" w:bidi="ar"/>
              </w:rPr>
              <w:t>曾在与本公司规模相近的企业或规模较大的企业担任经营管理类高管，或担任经营管理类中层正职</w:t>
            </w:r>
            <w:r>
              <w:rPr>
                <w:rStyle w:val="25"/>
                <w:rFonts w:eastAsia="宋体"/>
                <w:bdr w:val="none" w:color="auto" w:sz="0" w:space="0"/>
                <w:lang w:val="en-US" w:eastAsia="zh-CN" w:bidi="ar"/>
              </w:rPr>
              <w:t>3</w:t>
            </w:r>
            <w:r>
              <w:rPr>
                <w:rStyle w:val="24"/>
                <w:bdr w:val="none" w:color="auto" w:sz="0" w:space="0"/>
                <w:lang w:val="en-US" w:eastAsia="zh-CN" w:bidi="ar"/>
              </w:rPr>
              <w:t>年以上；或在党政机关及事业单位担任副处级及以上职务，或担任正科级职务</w:t>
            </w:r>
            <w:r>
              <w:rPr>
                <w:rStyle w:val="25"/>
                <w:rFonts w:eastAsia="宋体"/>
                <w:bdr w:val="none" w:color="auto" w:sz="0" w:space="0"/>
                <w:lang w:val="en-US" w:eastAsia="zh-CN" w:bidi="ar"/>
              </w:rPr>
              <w:t>3</w:t>
            </w:r>
            <w:r>
              <w:rPr>
                <w:rStyle w:val="24"/>
                <w:bdr w:val="none" w:color="auto" w:sz="0" w:space="0"/>
                <w:lang w:val="en-US" w:eastAsia="zh-CN" w:bidi="ar"/>
              </w:rPr>
              <w:t>年以上；</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6.</w:t>
            </w:r>
            <w:r>
              <w:rPr>
                <w:rStyle w:val="24"/>
                <w:bdr w:val="none" w:color="auto" w:sz="0" w:space="0"/>
                <w:lang w:val="en-US" w:eastAsia="zh-CN" w:bidi="ar"/>
              </w:rPr>
              <w:t>熟悉股权并购、债券发行、非标融资、信用评级、基金投资、战略规划等，具有亿元以上并购项目、债券融资、主体信用评级等操作经验及成功案例，工作业绩突出；</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7.</w:t>
            </w:r>
            <w:r>
              <w:rPr>
                <w:rStyle w:val="24"/>
                <w:bdr w:val="none" w:color="auto" w:sz="0" w:space="0"/>
                <w:lang w:val="en-US" w:eastAsia="zh-CN" w:bidi="ar"/>
              </w:rPr>
              <w:t>具有相关专业高级以上职称或取得注册会计师、</w:t>
            </w:r>
            <w:r>
              <w:rPr>
                <w:rStyle w:val="25"/>
                <w:rFonts w:eastAsia="宋体"/>
                <w:bdr w:val="none" w:color="auto" w:sz="0" w:space="0"/>
                <w:lang w:val="en-US" w:eastAsia="zh-CN" w:bidi="ar"/>
              </w:rPr>
              <w:t>CDA</w:t>
            </w:r>
            <w:r>
              <w:rPr>
                <w:rStyle w:val="24"/>
                <w:bdr w:val="none" w:color="auto" w:sz="0" w:space="0"/>
                <w:lang w:val="en-US" w:eastAsia="zh-CN" w:bidi="ar"/>
              </w:rPr>
              <w:t>数据分析师、精算师、金融分析师等资格证书人员优先；</w:t>
            </w:r>
            <w:r>
              <w:rPr>
                <w:rStyle w:val="25"/>
                <w:rFonts w:eastAsia="宋体"/>
                <w:bdr w:val="none" w:color="auto" w:sz="0" w:space="0"/>
                <w:lang w:val="en-US" w:eastAsia="zh-CN" w:bidi="ar"/>
              </w:rPr>
              <w:t xml:space="preserve">               </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8.</w:t>
            </w:r>
            <w:r>
              <w:rPr>
                <w:rStyle w:val="24"/>
                <w:bdr w:val="none" w:color="auto" w:sz="0" w:space="0"/>
                <w:lang w:val="en-US" w:eastAsia="zh-CN" w:bidi="ar"/>
              </w:rPr>
              <w:t>曾在银行、券商、基金公司、资管公司或其他专业投融资机构工作，有中央企业、大中型上市公司、省属国企和其他大中型企业管理工作经历者优先。</w:t>
            </w:r>
          </w:p>
        </w:tc>
        <w:tc>
          <w:tcPr>
            <w:tcW w:w="5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r>
              <w:rPr>
                <w:rStyle w:val="23"/>
                <w:bdr w:val="none" w:color="auto" w:sz="0" w:space="0"/>
                <w:lang w:val="en-US" w:eastAsia="zh-CN" w:bidi="ar"/>
              </w:rPr>
              <w:t>协助总经理分管资本运营、投资融资、金融服务工作；</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2.</w:t>
            </w:r>
            <w:r>
              <w:rPr>
                <w:rStyle w:val="23"/>
                <w:bdr w:val="none" w:color="auto" w:sz="0" w:space="0"/>
                <w:lang w:val="en-US" w:eastAsia="zh-CN" w:bidi="ar"/>
              </w:rPr>
              <w:t>负责集团资本运营、各项目在投资融资领域业务的日常管理工作及债务风险化解工作；</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3.</w:t>
            </w:r>
            <w:r>
              <w:rPr>
                <w:rStyle w:val="23"/>
                <w:bdr w:val="none" w:color="auto" w:sz="0" w:space="0"/>
                <w:lang w:val="en-US" w:eastAsia="zh-CN" w:bidi="ar"/>
              </w:rPr>
              <w:t>研究分析国内外投融资行业的宏观经济政策及行业发展趋势，掌握行业动态，并定期提供分析报告，牵头制定集团中长期战略发展规划，为集团的战略决策提供支持；</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4.</w:t>
            </w:r>
            <w:r>
              <w:rPr>
                <w:rStyle w:val="23"/>
                <w:bdr w:val="none" w:color="auto" w:sz="0" w:space="0"/>
                <w:lang w:val="en-US" w:eastAsia="zh-CN" w:bidi="ar"/>
              </w:rPr>
              <w:t>负责牵头制定集团年度投融资计划，并根据集团发展战略和经营目标，适时选择合适的投融资方案；</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5.</w:t>
            </w:r>
            <w:r>
              <w:rPr>
                <w:rStyle w:val="23"/>
                <w:bdr w:val="none" w:color="auto" w:sz="0" w:space="0"/>
                <w:lang w:val="en-US" w:eastAsia="zh-CN" w:bidi="ar"/>
              </w:rPr>
              <w:t>负责与银行、信托、证券等金融机构建立良好的合作关系，创新集团融资方式，开拓多种融资渠道，寻找并引入融资资本；</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6.</w:t>
            </w:r>
            <w:r>
              <w:rPr>
                <w:rStyle w:val="23"/>
                <w:bdr w:val="none" w:color="auto" w:sz="0" w:space="0"/>
                <w:lang w:val="en-US" w:eastAsia="zh-CN" w:bidi="ar"/>
              </w:rPr>
              <w:t>负责集团主体信用评级工作；</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7.</w:t>
            </w:r>
            <w:r>
              <w:rPr>
                <w:rStyle w:val="23"/>
                <w:bdr w:val="none" w:color="auto" w:sz="0" w:space="0"/>
                <w:lang w:val="en-US" w:eastAsia="zh-CN" w:bidi="ar"/>
              </w:rPr>
              <w:t>负责集团投资项目的洽谈、考察，投资模式设计与评估，项目投资价值分析及可行性风险分析，投资企业的估值及回报分析工作，跟进投资项目的谈判实施、投后管理等；</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8.</w:t>
            </w:r>
            <w:r>
              <w:rPr>
                <w:rStyle w:val="23"/>
                <w:bdr w:val="none" w:color="auto" w:sz="0" w:space="0"/>
                <w:lang w:val="en-US" w:eastAsia="zh-CN" w:bidi="ar"/>
              </w:rPr>
              <w:t>完成其他工作。</w:t>
            </w:r>
            <w:r>
              <w:rPr>
                <w:rStyle w:val="26"/>
                <w:rFonts w:eastAsia="宋体"/>
                <w:bdr w:val="none" w:color="auto" w:sz="0" w:space="0"/>
                <w:lang w:val="en-US" w:eastAsia="zh-CN" w:bidi="ar"/>
              </w:rPr>
              <w:t xml:space="preserve">  </w:t>
            </w:r>
          </w:p>
        </w:tc>
        <w:tc>
          <w:tcPr>
            <w:tcW w:w="73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35" w:hRule="atLeast"/>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Style w:val="23"/>
                <w:bdr w:val="none" w:color="auto" w:sz="0" w:space="0"/>
                <w:lang w:val="en-US" w:eastAsia="zh-CN" w:bidi="ar"/>
              </w:rPr>
              <w:t>巴中市产业发展集团有限公司</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Style w:val="23"/>
                <w:bdr w:val="none" w:color="auto" w:sz="0" w:space="0"/>
                <w:lang w:val="en-US" w:eastAsia="zh-CN" w:bidi="ar"/>
              </w:rPr>
              <w:t>副总经理</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p>
        </w:tc>
        <w:tc>
          <w:tcPr>
            <w:tcW w:w="6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r>
              <w:rPr>
                <w:rStyle w:val="24"/>
                <w:bdr w:val="none" w:color="auto" w:sz="0" w:space="0"/>
                <w:lang w:val="en-US" w:eastAsia="zh-CN" w:bidi="ar"/>
              </w:rPr>
              <w:t>年龄</w:t>
            </w:r>
            <w:r>
              <w:rPr>
                <w:rStyle w:val="25"/>
                <w:rFonts w:eastAsia="宋体"/>
                <w:bdr w:val="none" w:color="auto" w:sz="0" w:space="0"/>
                <w:lang w:val="en-US" w:eastAsia="zh-CN" w:bidi="ar"/>
              </w:rPr>
              <w:t>45</w:t>
            </w:r>
            <w:r>
              <w:rPr>
                <w:rStyle w:val="24"/>
                <w:bdr w:val="none" w:color="auto" w:sz="0" w:space="0"/>
                <w:lang w:val="en-US" w:eastAsia="zh-CN" w:bidi="ar"/>
              </w:rPr>
              <w:t>周岁以下（</w:t>
            </w:r>
            <w:r>
              <w:rPr>
                <w:rStyle w:val="25"/>
                <w:rFonts w:eastAsia="宋体"/>
                <w:bdr w:val="none" w:color="auto" w:sz="0" w:space="0"/>
                <w:lang w:val="en-US" w:eastAsia="zh-CN" w:bidi="ar"/>
              </w:rPr>
              <w:t>1976</w:t>
            </w:r>
            <w:r>
              <w:rPr>
                <w:rStyle w:val="24"/>
                <w:bdr w:val="none" w:color="auto" w:sz="0" w:space="0"/>
                <w:lang w:val="en-US" w:eastAsia="zh-CN" w:bidi="ar"/>
              </w:rPr>
              <w:t>年</w:t>
            </w:r>
            <w:r>
              <w:rPr>
                <w:rStyle w:val="25"/>
                <w:rFonts w:eastAsia="宋体"/>
                <w:bdr w:val="none" w:color="auto" w:sz="0" w:space="0"/>
                <w:lang w:val="en-US" w:eastAsia="zh-CN" w:bidi="ar"/>
              </w:rPr>
              <w:t>5</w:t>
            </w:r>
            <w:r>
              <w:rPr>
                <w:rStyle w:val="24"/>
                <w:bdr w:val="none" w:color="auto" w:sz="0" w:space="0"/>
                <w:lang w:val="en-US" w:eastAsia="zh-CN" w:bidi="ar"/>
              </w:rPr>
              <w:t>月</w:t>
            </w:r>
            <w:r>
              <w:rPr>
                <w:rStyle w:val="25"/>
                <w:rFonts w:eastAsia="宋体"/>
                <w:bdr w:val="none" w:color="auto" w:sz="0" w:space="0"/>
                <w:lang w:val="en-US" w:eastAsia="zh-CN" w:bidi="ar"/>
              </w:rPr>
              <w:t>20</w:t>
            </w:r>
            <w:r>
              <w:rPr>
                <w:rStyle w:val="24"/>
                <w:bdr w:val="none" w:color="auto" w:sz="0" w:space="0"/>
                <w:lang w:val="en-US" w:eastAsia="zh-CN" w:bidi="ar"/>
              </w:rPr>
              <w:t>日以后出生）；</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2.</w:t>
            </w:r>
            <w:r>
              <w:rPr>
                <w:rStyle w:val="24"/>
                <w:bdr w:val="none" w:color="auto" w:sz="0" w:space="0"/>
                <w:lang w:val="en-US" w:eastAsia="zh-CN" w:bidi="ar"/>
              </w:rPr>
              <w:t>具有全日制大学本科及以上学历；</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3.</w:t>
            </w:r>
            <w:r>
              <w:rPr>
                <w:rStyle w:val="24"/>
                <w:bdr w:val="none" w:color="auto" w:sz="0" w:space="0"/>
                <w:lang w:val="en-US" w:eastAsia="zh-CN" w:bidi="ar"/>
              </w:rPr>
              <w:t>本科：工学类、管理类、经济学、经济与金融、投资学等相关专业；研究生：工学类、应用经济学、生物与医药、工商管理等相关专业；</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4.</w:t>
            </w:r>
            <w:r>
              <w:rPr>
                <w:rStyle w:val="24"/>
                <w:bdr w:val="none" w:color="auto" w:sz="0" w:space="0"/>
                <w:lang w:val="en-US" w:eastAsia="zh-CN" w:bidi="ar"/>
              </w:rPr>
              <w:t>具有</w:t>
            </w:r>
            <w:r>
              <w:rPr>
                <w:rStyle w:val="25"/>
                <w:rFonts w:eastAsia="宋体"/>
                <w:bdr w:val="none" w:color="auto" w:sz="0" w:space="0"/>
                <w:lang w:val="en-US" w:eastAsia="zh-CN" w:bidi="ar"/>
              </w:rPr>
              <w:t>5</w:t>
            </w:r>
            <w:r>
              <w:rPr>
                <w:rStyle w:val="24"/>
                <w:bdr w:val="none" w:color="auto" w:sz="0" w:space="0"/>
                <w:lang w:val="en-US" w:eastAsia="zh-CN" w:bidi="ar"/>
              </w:rPr>
              <w:t>年及以上企业、党政机关或事业单位工作经历（其中在党政机关、事业单位需从事与企业经营管理相关工作）；</w:t>
            </w:r>
            <w:r>
              <w:rPr>
                <w:rStyle w:val="25"/>
                <w:rFonts w:eastAsia="宋体"/>
                <w:bdr w:val="none" w:color="auto" w:sz="0" w:space="0"/>
                <w:lang w:val="en-US" w:eastAsia="zh-CN" w:bidi="ar"/>
              </w:rPr>
              <w:t>3</w:t>
            </w:r>
            <w:r>
              <w:rPr>
                <w:rStyle w:val="24"/>
                <w:bdr w:val="none" w:color="auto" w:sz="0" w:space="0"/>
                <w:lang w:val="en-US" w:eastAsia="zh-CN" w:bidi="ar"/>
              </w:rPr>
              <w:t>年及以上工业、服务业产业投资管理等相关工作经历；熟悉市场经济和现代企业经营管理，有较强的开拓创新、市场应变和经营管理能力；</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5.</w:t>
            </w:r>
            <w:r>
              <w:rPr>
                <w:rStyle w:val="24"/>
                <w:bdr w:val="none" w:color="auto" w:sz="0" w:space="0"/>
                <w:lang w:val="en-US" w:eastAsia="zh-CN" w:bidi="ar"/>
              </w:rPr>
              <w:t>曾在与本公司规模相近的企业或规模较大的企业担任经营管理类高管，或担任经营管理类中层正职</w:t>
            </w:r>
            <w:r>
              <w:rPr>
                <w:rStyle w:val="25"/>
                <w:rFonts w:eastAsia="宋体"/>
                <w:bdr w:val="none" w:color="auto" w:sz="0" w:space="0"/>
                <w:lang w:val="en-US" w:eastAsia="zh-CN" w:bidi="ar"/>
              </w:rPr>
              <w:t>3</w:t>
            </w:r>
            <w:r>
              <w:rPr>
                <w:rStyle w:val="24"/>
                <w:bdr w:val="none" w:color="auto" w:sz="0" w:space="0"/>
                <w:lang w:val="en-US" w:eastAsia="zh-CN" w:bidi="ar"/>
              </w:rPr>
              <w:t>年以上；或在党政机关及事业单位担任副处级及以上职务，或担任正科级职务</w:t>
            </w:r>
            <w:r>
              <w:rPr>
                <w:rStyle w:val="25"/>
                <w:rFonts w:eastAsia="宋体"/>
                <w:bdr w:val="none" w:color="auto" w:sz="0" w:space="0"/>
                <w:lang w:val="en-US" w:eastAsia="zh-CN" w:bidi="ar"/>
              </w:rPr>
              <w:t>3</w:t>
            </w:r>
            <w:r>
              <w:rPr>
                <w:rStyle w:val="24"/>
                <w:bdr w:val="none" w:color="auto" w:sz="0" w:space="0"/>
                <w:lang w:val="en-US" w:eastAsia="zh-CN" w:bidi="ar"/>
              </w:rPr>
              <w:t>年以上；</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6.</w:t>
            </w:r>
            <w:r>
              <w:rPr>
                <w:rStyle w:val="24"/>
                <w:bdr w:val="none" w:color="auto" w:sz="0" w:space="0"/>
                <w:lang w:val="en-US" w:eastAsia="zh-CN" w:bidi="ar"/>
              </w:rPr>
              <w:t>曾在食品饮料、生物医药、新能源新材料等产业领域工作，具有丰富的项目投资、收购、股权投资等工作经历者，或在中央企业、大中型上市公司、省属国企和其他大中型企业中具有相关管理工作经历者优先。</w:t>
            </w:r>
          </w:p>
        </w:tc>
        <w:tc>
          <w:tcPr>
            <w:tcW w:w="5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r>
              <w:rPr>
                <w:rStyle w:val="23"/>
                <w:bdr w:val="none" w:color="auto" w:sz="0" w:space="0"/>
                <w:lang w:val="en-US" w:eastAsia="zh-CN" w:bidi="ar"/>
              </w:rPr>
              <w:t>协助总经理分管工业、服务业产业投资发展、园区建设和运营管理工作；</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2.</w:t>
            </w:r>
            <w:r>
              <w:rPr>
                <w:rStyle w:val="23"/>
                <w:bdr w:val="none" w:color="auto" w:sz="0" w:space="0"/>
                <w:lang w:val="en-US" w:eastAsia="zh-CN" w:bidi="ar"/>
              </w:rPr>
              <w:t>研究分析国内外一、二、三产业的宏观经济政策及行业发展趋势，掌握行业动态，并定期提供分析报告，为公司的战略决策提供支持；</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3.</w:t>
            </w:r>
            <w:r>
              <w:rPr>
                <w:rStyle w:val="23"/>
                <w:bdr w:val="none" w:color="auto" w:sz="0" w:space="0"/>
                <w:lang w:val="en-US" w:eastAsia="zh-CN" w:bidi="ar"/>
              </w:rPr>
              <w:t>研究全市产业项目战略规划和布局，根据公司战略发展需要，制定投资方案；</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4.</w:t>
            </w:r>
            <w:r>
              <w:rPr>
                <w:rStyle w:val="23"/>
                <w:bdr w:val="none" w:color="auto" w:sz="0" w:space="0"/>
                <w:lang w:val="en-US" w:eastAsia="zh-CN" w:bidi="ar"/>
              </w:rPr>
              <w:t>负责工业、服务业产业投资项目的洽谈、考察，投资模式设计与评估，项目投资价值分析及可行性风险分析，投资企业的估值及回报分析工作；</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5.</w:t>
            </w:r>
            <w:r>
              <w:rPr>
                <w:rStyle w:val="23"/>
                <w:bdr w:val="none" w:color="auto" w:sz="0" w:space="0"/>
                <w:lang w:val="en-US" w:eastAsia="zh-CN" w:bidi="ar"/>
              </w:rPr>
              <w:t>负责产业园区、标准化厂房基础设施建设项目的投资、建设和运营管理；</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6.</w:t>
            </w:r>
            <w:r>
              <w:rPr>
                <w:rStyle w:val="23"/>
                <w:bdr w:val="none" w:color="auto" w:sz="0" w:space="0"/>
                <w:lang w:val="en-US" w:eastAsia="zh-CN" w:bidi="ar"/>
              </w:rPr>
              <w:t>负责跟进投资项目的谈判与实施，确定投资模式，确保公司审核通过的投资方案如期实施；</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7.</w:t>
            </w:r>
            <w:r>
              <w:rPr>
                <w:rStyle w:val="23"/>
                <w:bdr w:val="none" w:color="auto" w:sz="0" w:space="0"/>
                <w:lang w:val="en-US" w:eastAsia="zh-CN" w:bidi="ar"/>
              </w:rPr>
              <w:t>负责工业、服务业产业项目的投后管理，效益管控、分析等工作；</w:t>
            </w:r>
            <w:r>
              <w:rPr>
                <w:rStyle w:val="26"/>
                <w:rFonts w:eastAsia="宋体"/>
                <w:bdr w:val="none" w:color="auto" w:sz="0" w:space="0"/>
                <w:lang w:val="en-US" w:eastAsia="zh-CN" w:bidi="ar"/>
              </w:rPr>
              <w:br w:type="textWrapping"/>
            </w:r>
            <w:r>
              <w:rPr>
                <w:rStyle w:val="26"/>
                <w:rFonts w:eastAsia="宋体"/>
                <w:bdr w:val="none" w:color="auto" w:sz="0" w:space="0"/>
                <w:lang w:val="en-US" w:eastAsia="zh-CN" w:bidi="ar"/>
              </w:rPr>
              <w:t>8.</w:t>
            </w:r>
            <w:r>
              <w:rPr>
                <w:rStyle w:val="23"/>
                <w:bdr w:val="none" w:color="auto" w:sz="0" w:space="0"/>
                <w:lang w:val="en-US" w:eastAsia="zh-CN" w:bidi="ar"/>
              </w:rPr>
              <w:t>完成其他工作。</w:t>
            </w:r>
          </w:p>
        </w:tc>
        <w:tc>
          <w:tcPr>
            <w:tcW w:w="73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3" w:hRule="atLeast"/>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Style w:val="23"/>
                <w:bdr w:val="none" w:color="auto" w:sz="0" w:space="0"/>
                <w:lang w:val="en-US" w:eastAsia="zh-CN" w:bidi="ar"/>
              </w:rPr>
              <w:t>巴中市文化旅游发展集团有限公司</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16"/>
                <w:szCs w:val="16"/>
                <w:u w:val="none"/>
              </w:rPr>
            </w:pPr>
            <w:r>
              <w:rPr>
                <w:rFonts w:hint="eastAsia" w:ascii="方正仿宋简体" w:hAnsi="方正仿宋简体" w:eastAsia="方正仿宋简体" w:cs="方正仿宋简体"/>
                <w:b/>
                <w:bCs/>
                <w:i w:val="0"/>
                <w:iCs w:val="0"/>
                <w:color w:val="000000"/>
                <w:kern w:val="0"/>
                <w:sz w:val="16"/>
                <w:szCs w:val="16"/>
                <w:u w:val="none"/>
                <w:bdr w:val="none" w:color="auto" w:sz="0" w:space="0"/>
                <w:lang w:val="en-US" w:eastAsia="zh-CN" w:bidi="ar"/>
              </w:rPr>
              <w:t>副总经理</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p>
        </w:tc>
        <w:tc>
          <w:tcPr>
            <w:tcW w:w="6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r>
              <w:rPr>
                <w:rStyle w:val="24"/>
                <w:bdr w:val="none" w:color="auto" w:sz="0" w:space="0"/>
                <w:lang w:val="en-US" w:eastAsia="zh-CN" w:bidi="ar"/>
              </w:rPr>
              <w:t>年龄</w:t>
            </w:r>
            <w:r>
              <w:rPr>
                <w:rStyle w:val="25"/>
                <w:rFonts w:eastAsia="宋体"/>
                <w:bdr w:val="none" w:color="auto" w:sz="0" w:space="0"/>
                <w:lang w:val="en-US" w:eastAsia="zh-CN" w:bidi="ar"/>
              </w:rPr>
              <w:t>45</w:t>
            </w:r>
            <w:r>
              <w:rPr>
                <w:rStyle w:val="24"/>
                <w:bdr w:val="none" w:color="auto" w:sz="0" w:space="0"/>
                <w:lang w:val="en-US" w:eastAsia="zh-CN" w:bidi="ar"/>
              </w:rPr>
              <w:t>周岁以下（</w:t>
            </w:r>
            <w:r>
              <w:rPr>
                <w:rStyle w:val="25"/>
                <w:rFonts w:eastAsia="宋体"/>
                <w:bdr w:val="none" w:color="auto" w:sz="0" w:space="0"/>
                <w:lang w:val="en-US" w:eastAsia="zh-CN" w:bidi="ar"/>
              </w:rPr>
              <w:t>1976</w:t>
            </w:r>
            <w:r>
              <w:rPr>
                <w:rStyle w:val="24"/>
                <w:bdr w:val="none" w:color="auto" w:sz="0" w:space="0"/>
                <w:lang w:val="en-US" w:eastAsia="zh-CN" w:bidi="ar"/>
              </w:rPr>
              <w:t>年</w:t>
            </w:r>
            <w:r>
              <w:rPr>
                <w:rStyle w:val="25"/>
                <w:rFonts w:eastAsia="宋体"/>
                <w:bdr w:val="none" w:color="auto" w:sz="0" w:space="0"/>
                <w:lang w:val="en-US" w:eastAsia="zh-CN" w:bidi="ar"/>
              </w:rPr>
              <w:t>5</w:t>
            </w:r>
            <w:r>
              <w:rPr>
                <w:rStyle w:val="24"/>
                <w:bdr w:val="none" w:color="auto" w:sz="0" w:space="0"/>
                <w:lang w:val="en-US" w:eastAsia="zh-CN" w:bidi="ar"/>
              </w:rPr>
              <w:t>月</w:t>
            </w:r>
            <w:r>
              <w:rPr>
                <w:rStyle w:val="25"/>
                <w:rFonts w:eastAsia="宋体"/>
                <w:bdr w:val="none" w:color="auto" w:sz="0" w:space="0"/>
                <w:lang w:val="en-US" w:eastAsia="zh-CN" w:bidi="ar"/>
              </w:rPr>
              <w:t>20</w:t>
            </w:r>
            <w:r>
              <w:rPr>
                <w:rStyle w:val="24"/>
                <w:bdr w:val="none" w:color="auto" w:sz="0" w:space="0"/>
                <w:lang w:val="en-US" w:eastAsia="zh-CN" w:bidi="ar"/>
              </w:rPr>
              <w:t>日以后出生）；</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2.</w:t>
            </w:r>
            <w:r>
              <w:rPr>
                <w:rStyle w:val="24"/>
                <w:bdr w:val="none" w:color="auto" w:sz="0" w:space="0"/>
                <w:lang w:val="en-US" w:eastAsia="zh-CN" w:bidi="ar"/>
              </w:rPr>
              <w:t>具有全日制大学本科及以上学历；</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3.</w:t>
            </w:r>
            <w:r>
              <w:rPr>
                <w:rStyle w:val="24"/>
                <w:bdr w:val="none" w:color="auto" w:sz="0" w:space="0"/>
                <w:lang w:val="en-US" w:eastAsia="zh-CN" w:bidi="ar"/>
              </w:rPr>
              <w:t>经济类、管理类等相关专业；</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4.</w:t>
            </w:r>
            <w:r>
              <w:rPr>
                <w:rStyle w:val="24"/>
                <w:bdr w:val="none" w:color="auto" w:sz="0" w:space="0"/>
                <w:lang w:val="en-US" w:eastAsia="zh-CN" w:bidi="ar"/>
              </w:rPr>
              <w:t>具有</w:t>
            </w:r>
            <w:r>
              <w:rPr>
                <w:rStyle w:val="25"/>
                <w:rFonts w:eastAsia="宋体"/>
                <w:bdr w:val="none" w:color="auto" w:sz="0" w:space="0"/>
                <w:lang w:val="en-US" w:eastAsia="zh-CN" w:bidi="ar"/>
              </w:rPr>
              <w:t>5</w:t>
            </w:r>
            <w:r>
              <w:rPr>
                <w:rStyle w:val="24"/>
                <w:bdr w:val="none" w:color="auto" w:sz="0" w:space="0"/>
                <w:lang w:val="en-US" w:eastAsia="zh-CN" w:bidi="ar"/>
              </w:rPr>
              <w:t>年及以上企业、党政机关或事业单位工作经历（其中企业经历主要指大型旅游集团或景区管理、市场营销等相关经历，在党政机关、事业单位需从事与文化旅游相关工作）；熟悉市场营销、文化旅游项目运营、景区管理，有较强的开拓创新、市场应变和经营管理能力；</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5.</w:t>
            </w:r>
            <w:r>
              <w:rPr>
                <w:rStyle w:val="24"/>
                <w:bdr w:val="none" w:color="auto" w:sz="0" w:space="0"/>
                <w:lang w:val="en-US" w:eastAsia="zh-CN" w:bidi="ar"/>
              </w:rPr>
              <w:t>曾在与本公司规模相近的企业或规模较大的企业担任经营管理类高管，或担任经营管理类中层正职</w:t>
            </w:r>
            <w:r>
              <w:rPr>
                <w:rStyle w:val="25"/>
                <w:rFonts w:eastAsia="宋体"/>
                <w:bdr w:val="none" w:color="auto" w:sz="0" w:space="0"/>
                <w:lang w:val="en-US" w:eastAsia="zh-CN" w:bidi="ar"/>
              </w:rPr>
              <w:t>3</w:t>
            </w:r>
            <w:r>
              <w:rPr>
                <w:rStyle w:val="24"/>
                <w:bdr w:val="none" w:color="auto" w:sz="0" w:space="0"/>
                <w:lang w:val="en-US" w:eastAsia="zh-CN" w:bidi="ar"/>
              </w:rPr>
              <w:t>年以上或担任经营管理类中层正副职累计</w:t>
            </w:r>
            <w:r>
              <w:rPr>
                <w:rStyle w:val="25"/>
                <w:rFonts w:eastAsia="宋体"/>
                <w:bdr w:val="none" w:color="auto" w:sz="0" w:space="0"/>
                <w:lang w:val="en-US" w:eastAsia="zh-CN" w:bidi="ar"/>
              </w:rPr>
              <w:t>5</w:t>
            </w:r>
            <w:r>
              <w:rPr>
                <w:rStyle w:val="24"/>
                <w:bdr w:val="none" w:color="auto" w:sz="0" w:space="0"/>
                <w:lang w:val="en-US" w:eastAsia="zh-CN" w:bidi="ar"/>
              </w:rPr>
              <w:t>年以上；或在党政机关及事业单位担任副处级及以上职务，或担任正科级职务</w:t>
            </w:r>
            <w:r>
              <w:rPr>
                <w:rStyle w:val="25"/>
                <w:rFonts w:eastAsia="宋体"/>
                <w:bdr w:val="none" w:color="auto" w:sz="0" w:space="0"/>
                <w:lang w:val="en-US" w:eastAsia="zh-CN" w:bidi="ar"/>
              </w:rPr>
              <w:t>3</w:t>
            </w:r>
            <w:r>
              <w:rPr>
                <w:rStyle w:val="24"/>
                <w:bdr w:val="none" w:color="auto" w:sz="0" w:space="0"/>
                <w:lang w:val="en-US" w:eastAsia="zh-CN" w:bidi="ar"/>
              </w:rPr>
              <w:t>年以上；</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6.</w:t>
            </w:r>
            <w:r>
              <w:rPr>
                <w:rStyle w:val="24"/>
                <w:bdr w:val="none" w:color="auto" w:sz="0" w:space="0"/>
                <w:lang w:val="en-US" w:eastAsia="zh-CN" w:bidi="ar"/>
              </w:rPr>
              <w:t>在景区管理、市场营销策划等方面具有丰富的实践经验或有国内外知名旅游项目案例操盘经验者优先。</w:t>
            </w:r>
          </w:p>
        </w:tc>
        <w:tc>
          <w:tcPr>
            <w:tcW w:w="5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bdr w:val="none" w:color="auto" w:sz="0" w:space="0"/>
                <w:lang w:val="en-US" w:eastAsia="zh-CN" w:bidi="ar"/>
              </w:rPr>
              <w:t>1.</w:t>
            </w:r>
            <w:r>
              <w:rPr>
                <w:rStyle w:val="24"/>
                <w:bdr w:val="none" w:color="auto" w:sz="0" w:space="0"/>
                <w:lang w:val="en-US" w:eastAsia="zh-CN" w:bidi="ar"/>
              </w:rPr>
              <w:t>协助总经理分管旅游景区运营管理、市场营销、市场拓展等工作；</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2.</w:t>
            </w:r>
            <w:r>
              <w:rPr>
                <w:rStyle w:val="24"/>
                <w:bdr w:val="none" w:color="auto" w:sz="0" w:space="0"/>
                <w:lang w:val="en-US" w:eastAsia="zh-CN" w:bidi="ar"/>
              </w:rPr>
              <w:t>负责制定市场化的景区管理和市场营销绩效考核制度并确保有效执行；</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3.</w:t>
            </w:r>
            <w:r>
              <w:rPr>
                <w:rStyle w:val="24"/>
                <w:bdr w:val="none" w:color="auto" w:sz="0" w:space="0"/>
                <w:lang w:val="en-US" w:eastAsia="zh-CN" w:bidi="ar"/>
              </w:rPr>
              <w:t>构建全面的营销组织体系，优化营销团队，加强科学管理；</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4.</w:t>
            </w:r>
            <w:r>
              <w:rPr>
                <w:rStyle w:val="24"/>
                <w:bdr w:val="none" w:color="auto" w:sz="0" w:space="0"/>
                <w:lang w:val="en-US" w:eastAsia="zh-CN" w:bidi="ar"/>
              </w:rPr>
              <w:t>定期组织文化旅游市场调研，收集信息，分析动向、特点和发展趋势，向董事会提交调研报告；</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5.</w:t>
            </w:r>
            <w:r>
              <w:rPr>
                <w:rStyle w:val="24"/>
                <w:bdr w:val="none" w:color="auto" w:sz="0" w:space="0"/>
                <w:lang w:val="en-US" w:eastAsia="zh-CN" w:bidi="ar"/>
              </w:rPr>
              <w:t>组织编写景区长、中、短期市场营销战略，科学制定年度营销计划，确保营销战略落地生效；</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6.</w:t>
            </w:r>
            <w:r>
              <w:rPr>
                <w:rStyle w:val="24"/>
                <w:bdr w:val="none" w:color="auto" w:sz="0" w:space="0"/>
                <w:lang w:val="en-US" w:eastAsia="zh-CN" w:bidi="ar"/>
              </w:rPr>
              <w:t>负责世界地质公园、国家</w:t>
            </w:r>
            <w:r>
              <w:rPr>
                <w:rStyle w:val="25"/>
                <w:rFonts w:eastAsia="宋体"/>
                <w:bdr w:val="none" w:color="auto" w:sz="0" w:space="0"/>
                <w:lang w:val="en-US" w:eastAsia="zh-CN" w:bidi="ar"/>
              </w:rPr>
              <w:t>5A</w:t>
            </w:r>
            <w:r>
              <w:rPr>
                <w:rStyle w:val="24"/>
                <w:bdr w:val="none" w:color="auto" w:sz="0" w:space="0"/>
                <w:lang w:val="en-US" w:eastAsia="zh-CN" w:bidi="ar"/>
              </w:rPr>
              <w:t>级旅游景区等既有品牌维护工作及国家级旅游度假区等新品牌创建工作；</w:t>
            </w:r>
            <w:r>
              <w:rPr>
                <w:rStyle w:val="25"/>
                <w:rFonts w:eastAsia="宋体"/>
                <w:bdr w:val="none" w:color="auto" w:sz="0" w:space="0"/>
                <w:lang w:val="en-US" w:eastAsia="zh-CN" w:bidi="ar"/>
              </w:rPr>
              <w:br w:type="textWrapping"/>
            </w:r>
            <w:r>
              <w:rPr>
                <w:rStyle w:val="25"/>
                <w:rFonts w:eastAsia="宋体"/>
                <w:bdr w:val="none" w:color="auto" w:sz="0" w:space="0"/>
                <w:lang w:val="en-US" w:eastAsia="zh-CN" w:bidi="ar"/>
              </w:rPr>
              <w:t>7.</w:t>
            </w:r>
            <w:r>
              <w:rPr>
                <w:rStyle w:val="24"/>
                <w:bdr w:val="none" w:color="auto" w:sz="0" w:space="0"/>
                <w:lang w:val="en-US" w:eastAsia="zh-CN" w:bidi="ar"/>
              </w:rPr>
              <w:t>完成其他工作。</w:t>
            </w: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16"/>
                <w:szCs w:val="16"/>
                <w:u w:val="none"/>
              </w:rPr>
            </w:pPr>
            <w:r>
              <w:rPr>
                <w:rFonts w:hint="eastAsia" w:ascii="方正仿宋简体" w:hAnsi="方正仿宋简体" w:eastAsia="方正仿宋简体" w:cs="方正仿宋简体"/>
                <w:b/>
                <w:bCs/>
                <w:i w:val="0"/>
                <w:iCs w:val="0"/>
                <w:color w:val="000000"/>
                <w:kern w:val="0"/>
                <w:sz w:val="16"/>
                <w:szCs w:val="16"/>
                <w:u w:val="none"/>
                <w:bdr w:val="none" w:color="auto" w:sz="0" w:space="0"/>
                <w:lang w:val="en-US" w:eastAsia="zh-CN" w:bidi="ar"/>
              </w:rPr>
              <w:t>市场营销与景区运营管理方向</w:t>
            </w:r>
          </w:p>
        </w:tc>
      </w:tr>
    </w:tbl>
    <w:p>
      <w:pPr>
        <w:pStyle w:val="7"/>
        <w:widowControl/>
        <w:spacing w:beforeAutospacing="0" w:afterAutospacing="0" w:line="500" w:lineRule="exact"/>
        <w:rPr>
          <w:rFonts w:hint="eastAsia" w:ascii="Times New Roman" w:hAnsi="Times New Roman" w:eastAsia="方正仿宋简体"/>
          <w:b/>
          <w:color w:val="000000" w:themeColor="text1"/>
          <w:sz w:val="32"/>
          <w:szCs w:val="32"/>
        </w:rPr>
        <w:sectPr>
          <w:pgSz w:w="16838" w:h="11906" w:orient="landscape"/>
          <w:pgMar w:top="1531" w:right="1474" w:bottom="1531" w:left="1587" w:header="851" w:footer="1474" w:gutter="0"/>
          <w:cols w:space="0" w:num="1"/>
          <w:docGrid w:linePitch="292" w:charSpace="0"/>
        </w:sectPr>
      </w:pPr>
    </w:p>
    <w:p>
      <w:pPr>
        <w:rPr>
          <w:rFonts w:hint="eastAsia" w:ascii="黑体" w:hAnsi="黑体" w:eastAsia="黑体" w:cs="黑体"/>
          <w:b w:val="0"/>
          <w:bCs/>
          <w:w w:val="88"/>
          <w:sz w:val="32"/>
          <w:szCs w:val="32"/>
        </w:rPr>
      </w:pPr>
      <w:r>
        <w:rPr>
          <w:rFonts w:hint="eastAsia" w:ascii="黑体" w:hAnsi="黑体" w:eastAsia="黑体" w:cs="黑体"/>
          <w:b w:val="0"/>
          <w:bCs/>
          <w:w w:val="88"/>
          <w:sz w:val="32"/>
          <w:szCs w:val="32"/>
        </w:rPr>
        <w:t>附件2</w:t>
      </w:r>
      <w:bookmarkStart w:id="0" w:name="_GoBack"/>
      <w:bookmarkEnd w:id="0"/>
    </w:p>
    <w:p>
      <w:pPr>
        <w:jc w:val="center"/>
        <w:rPr>
          <w:rFonts w:ascii="黑体" w:hAnsi="黑体" w:eastAsia="黑体"/>
          <w:b/>
          <w:w w:val="88"/>
          <w:sz w:val="44"/>
          <w:szCs w:val="44"/>
        </w:rPr>
      </w:pPr>
    </w:p>
    <w:p>
      <w:pPr>
        <w:jc w:val="center"/>
        <w:rPr>
          <w:rFonts w:ascii="方正小标宋_GBK" w:hAnsi="Times New Roman" w:eastAsia="方正小标宋_GBK"/>
          <w:b/>
          <w:w w:val="88"/>
          <w:sz w:val="44"/>
          <w:szCs w:val="44"/>
        </w:rPr>
      </w:pPr>
      <w:r>
        <w:rPr>
          <w:rFonts w:hint="eastAsia" w:ascii="方正小标宋简体" w:hAnsi="方正小标宋简体" w:eastAsia="方正小标宋简体" w:cs="方正小标宋简体"/>
          <w:b/>
          <w:w w:val="88"/>
          <w:sz w:val="44"/>
          <w:szCs w:val="44"/>
        </w:rPr>
        <w:t>巴中市市场化选聘市管国有企业经理层报名表</w:t>
      </w:r>
    </w:p>
    <w:p>
      <w:pPr>
        <w:jc w:val="center"/>
        <w:rPr>
          <w:rFonts w:ascii="黑体" w:hAnsi="黑体" w:eastAsia="黑体"/>
          <w:b/>
          <w:w w:val="88"/>
          <w:sz w:val="18"/>
          <w:szCs w:val="18"/>
        </w:rPr>
      </w:pPr>
    </w:p>
    <w:tbl>
      <w:tblPr>
        <w:tblStyle w:val="9"/>
        <w:tblW w:w="93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843"/>
        <w:gridCol w:w="1516"/>
        <w:gridCol w:w="1559"/>
        <w:gridCol w:w="1211"/>
        <w:gridCol w:w="180"/>
        <w:gridCol w:w="180"/>
        <w:gridCol w:w="19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restart"/>
            <w:tcBorders>
              <w:top w:val="single" w:color="auto" w:sz="12" w:space="0"/>
            </w:tcBorders>
            <w:textDirection w:val="tbRlV"/>
            <w:vAlign w:val="center"/>
          </w:tcPr>
          <w:p>
            <w:pPr>
              <w:ind w:left="420" w:right="113"/>
              <w:jc w:val="center"/>
              <w:rPr>
                <w:rFonts w:ascii="仿宋_GB2312" w:eastAsia="仿宋_GB2312"/>
                <w:b/>
                <w:spacing w:val="60"/>
                <w:szCs w:val="21"/>
              </w:rPr>
            </w:pPr>
            <w:r>
              <w:rPr>
                <w:rFonts w:hint="eastAsia" w:ascii="仿宋_GB2312" w:eastAsia="仿宋_GB2312"/>
                <w:b/>
                <w:spacing w:val="60"/>
                <w:szCs w:val="21"/>
              </w:rPr>
              <w:t>报</w:t>
            </w:r>
            <w:r>
              <w:rPr>
                <w:rFonts w:ascii="仿宋_GB2312" w:eastAsia="仿宋_GB2312"/>
                <w:b/>
                <w:spacing w:val="60"/>
                <w:szCs w:val="21"/>
              </w:rPr>
              <w:t xml:space="preserve"> </w:t>
            </w:r>
            <w:r>
              <w:rPr>
                <w:rFonts w:hint="eastAsia" w:ascii="仿宋_GB2312" w:eastAsia="仿宋_GB2312"/>
                <w:b/>
                <w:spacing w:val="60"/>
                <w:szCs w:val="21"/>
              </w:rPr>
              <w:t>名</w:t>
            </w:r>
            <w:r>
              <w:rPr>
                <w:rFonts w:ascii="仿宋_GB2312" w:eastAsia="仿宋_GB2312"/>
                <w:b/>
                <w:spacing w:val="60"/>
                <w:szCs w:val="21"/>
              </w:rPr>
              <w:t xml:space="preserve"> </w:t>
            </w:r>
            <w:r>
              <w:rPr>
                <w:rFonts w:hint="eastAsia" w:ascii="仿宋_GB2312" w:eastAsia="仿宋_GB2312"/>
                <w:b/>
                <w:spacing w:val="60"/>
                <w:szCs w:val="21"/>
              </w:rPr>
              <w:t>应</w:t>
            </w:r>
            <w:r>
              <w:rPr>
                <w:rFonts w:ascii="仿宋_GB2312" w:eastAsia="仿宋_GB2312"/>
                <w:b/>
                <w:spacing w:val="60"/>
                <w:szCs w:val="21"/>
              </w:rPr>
              <w:t xml:space="preserve"> </w:t>
            </w:r>
            <w:r>
              <w:rPr>
                <w:rFonts w:hint="eastAsia" w:ascii="仿宋_GB2312" w:eastAsia="仿宋_GB2312"/>
                <w:b/>
                <w:spacing w:val="60"/>
                <w:szCs w:val="21"/>
              </w:rPr>
              <w:t>聘</w:t>
            </w:r>
            <w:r>
              <w:rPr>
                <w:rFonts w:ascii="仿宋_GB2312" w:eastAsia="仿宋_GB2312"/>
                <w:b/>
                <w:spacing w:val="60"/>
                <w:szCs w:val="21"/>
              </w:rPr>
              <w:t xml:space="preserve"> </w:t>
            </w:r>
            <w:r>
              <w:rPr>
                <w:rFonts w:hint="eastAsia" w:ascii="仿宋_GB2312" w:eastAsia="仿宋_GB2312"/>
                <w:b/>
                <w:spacing w:val="60"/>
                <w:szCs w:val="21"/>
              </w:rPr>
              <w:t>人</w:t>
            </w:r>
            <w:r>
              <w:rPr>
                <w:rFonts w:ascii="仿宋_GB2312" w:eastAsia="仿宋_GB2312"/>
                <w:b/>
                <w:spacing w:val="60"/>
                <w:szCs w:val="21"/>
              </w:rPr>
              <w:t xml:space="preserve"> </w:t>
            </w:r>
            <w:r>
              <w:rPr>
                <w:rFonts w:hint="eastAsia" w:ascii="仿宋_GB2312" w:eastAsia="仿宋_GB2312"/>
                <w:b/>
                <w:spacing w:val="60"/>
                <w:szCs w:val="21"/>
              </w:rPr>
              <w:t>员</w:t>
            </w:r>
            <w:r>
              <w:rPr>
                <w:rFonts w:ascii="仿宋_GB2312" w:eastAsia="仿宋_GB2312"/>
                <w:b/>
                <w:spacing w:val="60"/>
                <w:szCs w:val="21"/>
              </w:rPr>
              <w:t xml:space="preserve"> </w:t>
            </w:r>
            <w:r>
              <w:rPr>
                <w:rFonts w:hint="eastAsia" w:ascii="仿宋_GB2312" w:eastAsia="仿宋_GB2312"/>
                <w:b/>
                <w:spacing w:val="60"/>
                <w:szCs w:val="21"/>
              </w:rPr>
              <w:t>情</w:t>
            </w:r>
            <w:r>
              <w:rPr>
                <w:rFonts w:ascii="仿宋_GB2312" w:eastAsia="仿宋_GB2312"/>
                <w:b/>
                <w:spacing w:val="60"/>
                <w:szCs w:val="21"/>
              </w:rPr>
              <w:t xml:space="preserve"> </w:t>
            </w:r>
            <w:r>
              <w:rPr>
                <w:rFonts w:hint="eastAsia" w:ascii="仿宋_GB2312" w:eastAsia="仿宋_GB2312"/>
                <w:b/>
                <w:spacing w:val="60"/>
                <w:szCs w:val="21"/>
              </w:rPr>
              <w:t>况</w:t>
            </w:r>
          </w:p>
        </w:tc>
        <w:tc>
          <w:tcPr>
            <w:tcW w:w="1843" w:type="dxa"/>
            <w:tcBorders>
              <w:top w:val="single" w:color="auto" w:sz="12" w:space="0"/>
            </w:tcBorders>
            <w:vAlign w:val="center"/>
          </w:tcPr>
          <w:p>
            <w:pPr>
              <w:jc w:val="center"/>
              <w:rPr>
                <w:rFonts w:ascii="仿宋_GB2312" w:eastAsia="仿宋_GB2312"/>
                <w:b/>
              </w:rPr>
            </w:pPr>
            <w:r>
              <w:rPr>
                <w:rFonts w:hint="eastAsia" w:ascii="仿宋_GB2312" w:eastAsia="仿宋_GB2312"/>
                <w:b/>
              </w:rPr>
              <w:t>姓</w:t>
            </w:r>
            <w:r>
              <w:rPr>
                <w:rFonts w:ascii="仿宋_GB2312" w:eastAsia="仿宋_GB2312"/>
                <w:b/>
              </w:rPr>
              <w:t xml:space="preserve">  </w:t>
            </w:r>
            <w:r>
              <w:rPr>
                <w:rFonts w:hint="eastAsia" w:ascii="仿宋_GB2312" w:eastAsia="仿宋_GB2312"/>
                <w:b/>
              </w:rPr>
              <w:t>名</w:t>
            </w:r>
          </w:p>
        </w:tc>
        <w:tc>
          <w:tcPr>
            <w:tcW w:w="1516" w:type="dxa"/>
            <w:tcBorders>
              <w:top w:val="single" w:color="auto" w:sz="12" w:space="0"/>
            </w:tcBorders>
            <w:vAlign w:val="center"/>
          </w:tcPr>
          <w:p>
            <w:pPr>
              <w:jc w:val="center"/>
              <w:rPr>
                <w:rFonts w:ascii="仿宋_GB2312" w:eastAsia="仿宋_GB2312"/>
                <w:b/>
              </w:rPr>
            </w:pPr>
          </w:p>
        </w:tc>
        <w:tc>
          <w:tcPr>
            <w:tcW w:w="1559" w:type="dxa"/>
            <w:tcBorders>
              <w:top w:val="single" w:color="auto" w:sz="12" w:space="0"/>
            </w:tcBorders>
            <w:vAlign w:val="center"/>
          </w:tcPr>
          <w:p>
            <w:pPr>
              <w:jc w:val="center"/>
              <w:rPr>
                <w:rFonts w:ascii="仿宋_GB2312" w:eastAsia="仿宋_GB2312"/>
                <w:b/>
              </w:rPr>
            </w:pPr>
            <w:r>
              <w:rPr>
                <w:rFonts w:hint="eastAsia" w:ascii="仿宋_GB2312" w:eastAsia="仿宋_GB2312"/>
                <w:b/>
              </w:rPr>
              <w:t>性</w:t>
            </w:r>
            <w:r>
              <w:rPr>
                <w:rFonts w:ascii="仿宋_GB2312" w:eastAsia="仿宋_GB2312"/>
                <w:b/>
              </w:rPr>
              <w:t xml:space="preserve">  </w:t>
            </w:r>
            <w:r>
              <w:rPr>
                <w:rFonts w:hint="eastAsia" w:ascii="仿宋_GB2312" w:eastAsia="仿宋_GB2312"/>
                <w:b/>
              </w:rPr>
              <w:t>别</w:t>
            </w:r>
          </w:p>
        </w:tc>
        <w:tc>
          <w:tcPr>
            <w:tcW w:w="1391" w:type="dxa"/>
            <w:gridSpan w:val="2"/>
            <w:tcBorders>
              <w:top w:val="single" w:color="auto" w:sz="12" w:space="0"/>
            </w:tcBorders>
          </w:tcPr>
          <w:p>
            <w:pPr>
              <w:rPr>
                <w:rFonts w:ascii="仿宋_GB2312" w:eastAsia="仿宋_GB2312"/>
                <w:b/>
              </w:rPr>
            </w:pPr>
          </w:p>
        </w:tc>
        <w:tc>
          <w:tcPr>
            <w:tcW w:w="2146" w:type="dxa"/>
            <w:gridSpan w:val="2"/>
            <w:vMerge w:val="restart"/>
            <w:tcBorders>
              <w:top w:val="single" w:color="auto" w:sz="12" w:space="0"/>
            </w:tcBorders>
            <w:vAlign w:val="center"/>
          </w:tcPr>
          <w:p>
            <w:pPr>
              <w:jc w:val="center"/>
              <w:rPr>
                <w:rFonts w:ascii="仿宋_GB2312" w:eastAsia="仿宋_GB2312"/>
              </w:rPr>
            </w:pPr>
            <w:r>
              <w:rPr>
                <w:rFonts w:hint="eastAsia" w:ascii="仿宋_GB2312" w:eastAsia="仿宋_GB2312"/>
              </w:rPr>
              <w:t>照片（</w:t>
            </w:r>
            <w:r>
              <w:rPr>
                <w:rFonts w:ascii="仿宋_GB2312" w:eastAsia="仿宋_GB2312"/>
              </w:rPr>
              <w:t>2</w:t>
            </w:r>
            <w:r>
              <w:rPr>
                <w:rFonts w:hint="eastAsia" w:ascii="仿宋_GB2312" w:eastAsia="仿宋_GB2312"/>
              </w:rPr>
              <w:t>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应聘职位</w:t>
            </w:r>
          </w:p>
        </w:tc>
        <w:tc>
          <w:tcPr>
            <w:tcW w:w="4466" w:type="dxa"/>
            <w:gridSpan w:val="4"/>
            <w:vAlign w:val="center"/>
          </w:tcPr>
          <w:p>
            <w:pPr>
              <w:jc w:val="left"/>
              <w:rPr>
                <w:rFonts w:ascii="仿宋_GB2312" w:eastAsia="仿宋_GB2312"/>
                <w:b/>
              </w:rPr>
            </w:pPr>
            <w:r>
              <w:rPr>
                <w:rFonts w:hint="eastAsia" w:ascii="仿宋_GB2312" w:eastAsia="仿宋_GB2312"/>
                <w:b/>
              </w:rPr>
              <w:t>□市国资运营集团总经理</w:t>
            </w:r>
          </w:p>
          <w:p>
            <w:pPr>
              <w:jc w:val="left"/>
              <w:rPr>
                <w:rFonts w:ascii="仿宋_GB2312" w:eastAsia="仿宋_GB2312"/>
                <w:b/>
              </w:rPr>
            </w:pPr>
            <w:r>
              <w:rPr>
                <w:rFonts w:hint="eastAsia" w:ascii="仿宋_GB2312" w:eastAsia="仿宋_GB2312"/>
                <w:b/>
              </w:rPr>
              <w:t>□市国资运营集团副总经理</w:t>
            </w:r>
          </w:p>
          <w:p>
            <w:pPr>
              <w:jc w:val="left"/>
              <w:rPr>
                <w:rFonts w:ascii="仿宋" w:hAnsi="仿宋" w:eastAsia="仿宋"/>
                <w:b/>
              </w:rPr>
            </w:pPr>
            <w:r>
              <w:rPr>
                <w:rFonts w:hint="eastAsia" w:ascii="仿宋" w:hAnsi="仿宋" w:eastAsia="仿宋"/>
                <w:b/>
              </w:rPr>
              <w:t>□</w:t>
            </w:r>
            <w:r>
              <w:rPr>
                <w:rFonts w:hint="eastAsia" w:ascii="仿宋_GB2312" w:eastAsia="仿宋_GB2312"/>
                <w:b/>
              </w:rPr>
              <w:t>巴中发展集团副总经理</w:t>
            </w:r>
          </w:p>
          <w:p>
            <w:pPr>
              <w:jc w:val="left"/>
              <w:rPr>
                <w:rFonts w:ascii="仿宋" w:hAnsi="仿宋" w:eastAsia="仿宋"/>
                <w:b/>
              </w:rPr>
            </w:pPr>
            <w:r>
              <w:rPr>
                <w:rFonts w:hint="eastAsia" w:ascii="仿宋" w:hAnsi="仿宋" w:eastAsia="仿宋"/>
                <w:b/>
              </w:rPr>
              <w:t>□</w:t>
            </w:r>
            <w:r>
              <w:rPr>
                <w:rFonts w:hint="eastAsia" w:ascii="仿宋_GB2312" w:eastAsia="仿宋_GB2312"/>
                <w:b/>
              </w:rPr>
              <w:t>市产业发展集团副总经理</w:t>
            </w:r>
          </w:p>
          <w:p>
            <w:pPr>
              <w:jc w:val="left"/>
              <w:rPr>
                <w:rFonts w:ascii="仿宋_GB2312" w:eastAsia="仿宋_GB2312"/>
                <w:b/>
              </w:rPr>
            </w:pPr>
            <w:r>
              <w:rPr>
                <w:rFonts w:hint="eastAsia" w:ascii="仿宋" w:hAnsi="仿宋" w:eastAsia="仿宋"/>
                <w:b/>
              </w:rPr>
              <w:t>□</w:t>
            </w:r>
            <w:r>
              <w:rPr>
                <w:rFonts w:hint="eastAsia" w:ascii="仿宋_GB2312" w:eastAsia="仿宋_GB2312"/>
                <w:b/>
              </w:rPr>
              <w:t>市文旅集团副总经理</w:t>
            </w:r>
          </w:p>
          <w:p>
            <w:pPr>
              <w:jc w:val="left"/>
              <w:rPr>
                <w:rFonts w:ascii="仿宋" w:hAnsi="仿宋" w:eastAsia="仿宋"/>
                <w:b/>
              </w:rPr>
            </w:pPr>
            <w:r>
              <w:rPr>
                <w:rFonts w:hint="eastAsia" w:ascii="仿宋_GB2312" w:eastAsia="仿宋_GB2312"/>
                <w:b/>
              </w:rPr>
              <w:t>（限报一个）</w:t>
            </w:r>
          </w:p>
        </w:tc>
        <w:tc>
          <w:tcPr>
            <w:tcW w:w="2146" w:type="dxa"/>
            <w:gridSpan w:val="2"/>
            <w:vMerge w:val="continue"/>
          </w:tcPr>
          <w:p>
            <w:pP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出生日期</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年</w:t>
            </w:r>
            <w:r>
              <w:rPr>
                <w:rFonts w:ascii="仿宋_GB2312" w:eastAsia="仿宋_GB2312"/>
                <w:b/>
              </w:rPr>
              <w:t xml:space="preserve">  </w:t>
            </w:r>
            <w:r>
              <w:rPr>
                <w:rFonts w:hint="eastAsia" w:ascii="仿宋_GB2312" w:eastAsia="仿宋_GB2312"/>
                <w:b/>
              </w:rPr>
              <w:t>龄</w:t>
            </w:r>
          </w:p>
        </w:tc>
        <w:tc>
          <w:tcPr>
            <w:tcW w:w="1391" w:type="dxa"/>
            <w:gridSpan w:val="2"/>
          </w:tcPr>
          <w:p>
            <w:pPr>
              <w:rPr>
                <w:rFonts w:ascii="仿宋_GB2312" w:eastAsia="仿宋_GB2312"/>
                <w:b/>
              </w:rPr>
            </w:pPr>
          </w:p>
        </w:tc>
        <w:tc>
          <w:tcPr>
            <w:tcW w:w="2146" w:type="dxa"/>
            <w:gridSpan w:val="2"/>
            <w:vMerge w:val="continue"/>
          </w:tcPr>
          <w:p>
            <w:pP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政治面貌</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入党时间</w:t>
            </w:r>
          </w:p>
        </w:tc>
        <w:tc>
          <w:tcPr>
            <w:tcW w:w="3537" w:type="dxa"/>
            <w:gridSpan w:val="4"/>
          </w:tcPr>
          <w:p>
            <w:pP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户</w:t>
            </w:r>
            <w:r>
              <w:rPr>
                <w:rFonts w:ascii="仿宋_GB2312" w:eastAsia="仿宋_GB2312"/>
                <w:b/>
              </w:rPr>
              <w:t xml:space="preserve">  </w:t>
            </w:r>
            <w:r>
              <w:rPr>
                <w:rFonts w:hint="eastAsia" w:ascii="仿宋_GB2312" w:eastAsia="仿宋_GB2312"/>
                <w:b/>
              </w:rPr>
              <w:t>籍</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常住地</w:t>
            </w:r>
          </w:p>
        </w:tc>
        <w:tc>
          <w:tcPr>
            <w:tcW w:w="3537" w:type="dxa"/>
            <w:gridSpan w:val="4"/>
            <w:vAlign w:val="center"/>
          </w:tcPr>
          <w:p>
            <w:pPr>
              <w:jc w:val="cente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联系电话</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电子邮箱</w:t>
            </w:r>
          </w:p>
        </w:tc>
        <w:tc>
          <w:tcPr>
            <w:tcW w:w="3537" w:type="dxa"/>
            <w:gridSpan w:val="4"/>
            <w:vAlign w:val="center"/>
          </w:tcPr>
          <w:p>
            <w:pPr>
              <w:jc w:val="center"/>
              <w:rPr>
                <w:rFonts w:ascii="仿宋" w:hAnsi="仿宋" w:eastAsia="仿宋"/>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健康状况</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婚姻状况</w:t>
            </w:r>
          </w:p>
        </w:tc>
        <w:tc>
          <w:tcPr>
            <w:tcW w:w="3537" w:type="dxa"/>
            <w:gridSpan w:val="4"/>
            <w:vAlign w:val="center"/>
          </w:tcPr>
          <w:p>
            <w:pPr>
              <w:jc w:val="cente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工作年限</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身份证号码</w:t>
            </w:r>
          </w:p>
        </w:tc>
        <w:tc>
          <w:tcPr>
            <w:tcW w:w="3537" w:type="dxa"/>
            <w:gridSpan w:val="4"/>
            <w:vAlign w:val="center"/>
          </w:tcPr>
          <w:p>
            <w:pPr>
              <w:jc w:val="cente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通讯地址</w:t>
            </w:r>
          </w:p>
        </w:tc>
        <w:tc>
          <w:tcPr>
            <w:tcW w:w="6612" w:type="dxa"/>
            <w:gridSpan w:val="6"/>
            <w:vAlign w:val="center"/>
          </w:tcPr>
          <w:p>
            <w:pPr>
              <w:jc w:val="cente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参加工作</w:t>
            </w:r>
          </w:p>
          <w:p>
            <w:pPr>
              <w:jc w:val="center"/>
              <w:rPr>
                <w:rFonts w:ascii="仿宋_GB2312" w:eastAsia="仿宋_GB2312"/>
                <w:b/>
              </w:rPr>
            </w:pPr>
            <w:r>
              <w:rPr>
                <w:rFonts w:hint="eastAsia" w:ascii="仿宋_GB2312" w:eastAsia="仿宋_GB2312"/>
                <w:b/>
              </w:rPr>
              <w:t>时</w:t>
            </w:r>
            <w:r>
              <w:rPr>
                <w:rFonts w:ascii="仿宋_GB2312" w:eastAsia="仿宋_GB2312"/>
                <w:b/>
              </w:rPr>
              <w:t xml:space="preserve"> </w:t>
            </w:r>
            <w:r>
              <w:rPr>
                <w:rFonts w:hint="eastAsia" w:ascii="仿宋_GB2312" w:eastAsia="仿宋_GB2312"/>
                <w:b/>
              </w:rPr>
              <w:t>间</w:t>
            </w:r>
          </w:p>
        </w:tc>
        <w:tc>
          <w:tcPr>
            <w:tcW w:w="1516" w:type="dxa"/>
            <w:vAlign w:val="center"/>
          </w:tcPr>
          <w:p>
            <w:pPr>
              <w:jc w:val="cente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工作状态</w:t>
            </w:r>
          </w:p>
        </w:tc>
        <w:tc>
          <w:tcPr>
            <w:tcW w:w="3537" w:type="dxa"/>
            <w:gridSpan w:val="4"/>
            <w:vAlign w:val="center"/>
          </w:tcPr>
          <w:p>
            <w:pPr>
              <w:jc w:val="center"/>
              <w:rPr>
                <w:rFonts w:ascii="仿宋" w:hAnsi="仿宋" w:eastAsia="仿宋"/>
                <w:b/>
              </w:rPr>
            </w:pPr>
            <w:r>
              <w:rPr>
                <w:rFonts w:hint="eastAsia" w:ascii="仿宋" w:hAnsi="仿宋" w:eastAsia="仿宋"/>
                <w:b/>
              </w:rPr>
              <w:t>□在职</w:t>
            </w:r>
            <w:r>
              <w:rPr>
                <w:rFonts w:ascii="仿宋" w:hAnsi="仿宋" w:eastAsia="仿宋"/>
                <w:b/>
              </w:rPr>
              <w:t xml:space="preserve">  </w:t>
            </w:r>
            <w:r>
              <w:rPr>
                <w:rFonts w:hint="eastAsia" w:ascii="仿宋" w:hAnsi="仿宋" w:eastAsia="仿宋"/>
                <w:b/>
              </w:rPr>
              <w:t>□离职</w:t>
            </w:r>
            <w:r>
              <w:rPr>
                <w:rFonts w:ascii="仿宋" w:hAnsi="仿宋" w:eastAsia="仿宋"/>
                <w:b/>
              </w:rPr>
              <w:t xml:space="preserve">  </w:t>
            </w:r>
            <w:r>
              <w:rPr>
                <w:rFonts w:hint="eastAsia" w:ascii="仿宋" w:hAnsi="仿宋" w:eastAsia="仿宋"/>
                <w:b/>
              </w:rPr>
              <w:t>□待业</w:t>
            </w:r>
            <w:r>
              <w:rPr>
                <w:rFonts w:ascii="仿宋" w:hAnsi="仿宋" w:eastAsia="仿宋"/>
                <w:b/>
              </w:rPr>
              <w:t xml:space="preserve"> </w:t>
            </w:r>
            <w:r>
              <w:rPr>
                <w:rFonts w:hint="eastAsia" w:ascii="仿宋" w:hAnsi="仿宋" w:eastAsia="仿宋"/>
                <w:b/>
              </w:rPr>
              <w:t>□创业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tcPr>
          <w:p>
            <w:pPr>
              <w:rPr>
                <w:rFonts w:ascii="仿宋_GB2312" w:eastAsia="仿宋_GB2312"/>
                <w:b/>
              </w:rPr>
            </w:pPr>
          </w:p>
        </w:tc>
        <w:tc>
          <w:tcPr>
            <w:tcW w:w="3359" w:type="dxa"/>
            <w:gridSpan w:val="2"/>
            <w:vAlign w:val="center"/>
          </w:tcPr>
          <w:p>
            <w:pPr>
              <w:jc w:val="center"/>
              <w:rPr>
                <w:rFonts w:ascii="仿宋_GB2312" w:eastAsia="仿宋_GB2312"/>
                <w:b/>
              </w:rPr>
            </w:pPr>
            <w:r>
              <w:rPr>
                <w:rFonts w:hint="eastAsia" w:ascii="仿宋_GB2312" w:eastAsia="仿宋_GB2312"/>
                <w:b/>
              </w:rPr>
              <w:t>最高全日制教育学历</w:t>
            </w:r>
          </w:p>
        </w:tc>
        <w:tc>
          <w:tcPr>
            <w:tcW w:w="1559" w:type="dxa"/>
            <w:vAlign w:val="center"/>
          </w:tcPr>
          <w:p>
            <w:pPr>
              <w:jc w:val="center"/>
              <w:rPr>
                <w:rFonts w:ascii="仿宋_GB2312" w:eastAsia="仿宋_GB2312"/>
                <w:b/>
              </w:rPr>
            </w:pPr>
          </w:p>
        </w:tc>
        <w:tc>
          <w:tcPr>
            <w:tcW w:w="1571" w:type="dxa"/>
            <w:gridSpan w:val="3"/>
            <w:vAlign w:val="center"/>
          </w:tcPr>
          <w:p>
            <w:pPr>
              <w:jc w:val="center"/>
              <w:rPr>
                <w:rFonts w:ascii="仿宋_GB2312" w:eastAsia="仿宋_GB2312"/>
                <w:b/>
              </w:rPr>
            </w:pPr>
            <w:r>
              <w:rPr>
                <w:rFonts w:hint="eastAsia" w:ascii="仿宋_GB2312" w:eastAsia="仿宋_GB2312"/>
                <w:b/>
              </w:rPr>
              <w:t>是否取得</w:t>
            </w:r>
          </w:p>
          <w:p>
            <w:pPr>
              <w:jc w:val="center"/>
              <w:rPr>
                <w:rFonts w:ascii="仿宋_GB2312" w:eastAsia="仿宋_GB2312"/>
                <w:b/>
              </w:rPr>
            </w:pPr>
            <w:r>
              <w:rPr>
                <w:rFonts w:hint="eastAsia" w:ascii="仿宋_GB2312" w:eastAsia="仿宋_GB2312"/>
                <w:b/>
              </w:rPr>
              <w:t>相应学位</w:t>
            </w:r>
          </w:p>
        </w:tc>
        <w:tc>
          <w:tcPr>
            <w:tcW w:w="1966" w:type="dxa"/>
            <w:vAlign w:val="center"/>
          </w:tcPr>
          <w:p>
            <w:pPr>
              <w:jc w:val="center"/>
              <w:rPr>
                <w:rFonts w:ascii="仿宋_GB2312" w:eastAsia="仿宋_GB2312"/>
                <w:b/>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tcPr>
          <w:p>
            <w:pPr>
              <w:rPr>
                <w:rFonts w:ascii="仿宋_GB2312" w:eastAsia="仿宋_GB2312"/>
                <w:b/>
              </w:rPr>
            </w:pPr>
          </w:p>
        </w:tc>
        <w:tc>
          <w:tcPr>
            <w:tcW w:w="3359" w:type="dxa"/>
            <w:gridSpan w:val="2"/>
            <w:vAlign w:val="center"/>
          </w:tcPr>
          <w:p>
            <w:pPr>
              <w:jc w:val="center"/>
              <w:rPr>
                <w:rFonts w:ascii="仿宋_GB2312" w:eastAsia="仿宋_GB2312"/>
                <w:b/>
              </w:rPr>
            </w:pPr>
            <w:r>
              <w:rPr>
                <w:rFonts w:hint="eastAsia" w:ascii="仿宋_GB2312" w:eastAsia="仿宋_GB2312"/>
                <w:b/>
              </w:rPr>
              <w:t>最高全日制教育学历毕业院校</w:t>
            </w:r>
          </w:p>
        </w:tc>
        <w:tc>
          <w:tcPr>
            <w:tcW w:w="1559" w:type="dxa"/>
            <w:vAlign w:val="center"/>
          </w:tcPr>
          <w:p>
            <w:pPr>
              <w:jc w:val="center"/>
              <w:rPr>
                <w:rFonts w:ascii="仿宋_GB2312" w:eastAsia="仿宋_GB2312"/>
                <w:b/>
              </w:rPr>
            </w:pPr>
          </w:p>
        </w:tc>
        <w:tc>
          <w:tcPr>
            <w:tcW w:w="1571" w:type="dxa"/>
            <w:gridSpan w:val="3"/>
            <w:vAlign w:val="center"/>
          </w:tcPr>
          <w:p>
            <w:pPr>
              <w:jc w:val="center"/>
              <w:rPr>
                <w:rFonts w:ascii="仿宋_GB2312" w:eastAsia="仿宋_GB2312"/>
                <w:b/>
              </w:rPr>
            </w:pPr>
            <w:r>
              <w:rPr>
                <w:rFonts w:hint="eastAsia" w:ascii="仿宋_GB2312" w:eastAsia="仿宋_GB2312"/>
                <w:b/>
              </w:rPr>
              <w:t>最高全日制教育所学专业</w:t>
            </w:r>
          </w:p>
        </w:tc>
        <w:tc>
          <w:tcPr>
            <w:tcW w:w="1966" w:type="dxa"/>
            <w:vAlign w:val="center"/>
          </w:tcPr>
          <w:p>
            <w:pPr>
              <w:jc w:val="center"/>
              <w:rPr>
                <w:rFonts w:ascii="仿宋_GB2312" w:eastAsia="仿宋_GB2312"/>
                <w:b/>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tcPr>
          <w:p>
            <w:pPr>
              <w:rPr>
                <w:rFonts w:ascii="仿宋_GB2312" w:eastAsia="仿宋_GB2312"/>
                <w:b/>
              </w:rPr>
            </w:pPr>
          </w:p>
        </w:tc>
        <w:tc>
          <w:tcPr>
            <w:tcW w:w="3359" w:type="dxa"/>
            <w:gridSpan w:val="2"/>
            <w:vAlign w:val="center"/>
          </w:tcPr>
          <w:p>
            <w:pPr>
              <w:jc w:val="center"/>
              <w:rPr>
                <w:rFonts w:ascii="仿宋_GB2312" w:eastAsia="仿宋_GB2312"/>
                <w:b/>
              </w:rPr>
            </w:pPr>
            <w:r>
              <w:rPr>
                <w:rFonts w:hint="eastAsia" w:ascii="仿宋_GB2312" w:eastAsia="仿宋_GB2312"/>
                <w:b/>
              </w:rPr>
              <w:t>最高在职教育学历</w:t>
            </w:r>
          </w:p>
        </w:tc>
        <w:tc>
          <w:tcPr>
            <w:tcW w:w="1559" w:type="dxa"/>
            <w:vAlign w:val="center"/>
          </w:tcPr>
          <w:p>
            <w:pPr>
              <w:jc w:val="center"/>
              <w:rPr>
                <w:rFonts w:ascii="仿宋_GB2312" w:eastAsia="仿宋_GB2312"/>
                <w:b/>
              </w:rPr>
            </w:pPr>
          </w:p>
        </w:tc>
        <w:tc>
          <w:tcPr>
            <w:tcW w:w="1571" w:type="dxa"/>
            <w:gridSpan w:val="3"/>
            <w:vAlign w:val="center"/>
          </w:tcPr>
          <w:p>
            <w:pPr>
              <w:jc w:val="center"/>
              <w:rPr>
                <w:rFonts w:ascii="仿宋_GB2312" w:eastAsia="仿宋_GB2312"/>
                <w:b/>
              </w:rPr>
            </w:pPr>
            <w:r>
              <w:rPr>
                <w:rFonts w:hint="eastAsia" w:ascii="仿宋_GB2312" w:eastAsia="仿宋_GB2312"/>
                <w:b/>
              </w:rPr>
              <w:t>是否取得</w:t>
            </w:r>
          </w:p>
          <w:p>
            <w:pPr>
              <w:jc w:val="center"/>
              <w:rPr>
                <w:rFonts w:ascii="仿宋_GB2312" w:eastAsia="仿宋_GB2312"/>
                <w:b/>
              </w:rPr>
            </w:pPr>
            <w:r>
              <w:rPr>
                <w:rFonts w:hint="eastAsia" w:ascii="仿宋_GB2312" w:eastAsia="仿宋_GB2312"/>
                <w:b/>
              </w:rPr>
              <w:t>相应学位</w:t>
            </w:r>
          </w:p>
        </w:tc>
        <w:tc>
          <w:tcPr>
            <w:tcW w:w="1966" w:type="dxa"/>
            <w:vAlign w:val="center"/>
          </w:tcPr>
          <w:p>
            <w:pPr>
              <w:jc w:val="center"/>
              <w:rPr>
                <w:rFonts w:ascii="仿宋_GB2312" w:eastAsia="仿宋_GB2312"/>
                <w:b/>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tcPr>
          <w:p>
            <w:pPr>
              <w:rPr>
                <w:rFonts w:ascii="仿宋_GB2312" w:eastAsia="仿宋_GB2312"/>
                <w:b/>
              </w:rPr>
            </w:pPr>
          </w:p>
        </w:tc>
        <w:tc>
          <w:tcPr>
            <w:tcW w:w="3359" w:type="dxa"/>
            <w:gridSpan w:val="2"/>
            <w:vAlign w:val="center"/>
          </w:tcPr>
          <w:p>
            <w:pPr>
              <w:jc w:val="center"/>
              <w:rPr>
                <w:rFonts w:ascii="仿宋_GB2312" w:eastAsia="仿宋_GB2312"/>
                <w:b/>
              </w:rPr>
            </w:pPr>
            <w:r>
              <w:rPr>
                <w:rFonts w:hint="eastAsia" w:ascii="仿宋_GB2312" w:eastAsia="仿宋_GB2312"/>
                <w:b/>
              </w:rPr>
              <w:t>最高在职教育学历毕业院校</w:t>
            </w:r>
          </w:p>
        </w:tc>
        <w:tc>
          <w:tcPr>
            <w:tcW w:w="1559" w:type="dxa"/>
            <w:vAlign w:val="center"/>
          </w:tcPr>
          <w:p>
            <w:pPr>
              <w:jc w:val="center"/>
              <w:rPr>
                <w:rFonts w:ascii="仿宋_GB2312" w:eastAsia="仿宋_GB2312"/>
                <w:b/>
              </w:rPr>
            </w:pPr>
          </w:p>
        </w:tc>
        <w:tc>
          <w:tcPr>
            <w:tcW w:w="1571" w:type="dxa"/>
            <w:gridSpan w:val="3"/>
            <w:vAlign w:val="center"/>
          </w:tcPr>
          <w:p>
            <w:pPr>
              <w:jc w:val="center"/>
              <w:rPr>
                <w:rFonts w:ascii="仿宋_GB2312" w:eastAsia="仿宋_GB2312"/>
                <w:b/>
              </w:rPr>
            </w:pPr>
            <w:r>
              <w:rPr>
                <w:rFonts w:hint="eastAsia" w:ascii="仿宋_GB2312" w:eastAsia="仿宋_GB2312"/>
                <w:b/>
              </w:rPr>
              <w:t>最高在职教育所学专业</w:t>
            </w:r>
          </w:p>
        </w:tc>
        <w:tc>
          <w:tcPr>
            <w:tcW w:w="1966" w:type="dxa"/>
            <w:vAlign w:val="center"/>
          </w:tcPr>
          <w:p>
            <w:pPr>
              <w:jc w:val="center"/>
              <w:rPr>
                <w:rFonts w:ascii="仿宋_GB2312" w:eastAsia="仿宋_GB2312"/>
                <w:b/>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现工作单位</w:t>
            </w:r>
          </w:p>
        </w:tc>
        <w:tc>
          <w:tcPr>
            <w:tcW w:w="1516" w:type="dxa"/>
          </w:tcPr>
          <w:p>
            <w:pPr>
              <w:rPr>
                <w:rFonts w:ascii="仿宋_GB2312" w:eastAsia="仿宋_GB2312"/>
                <w:b/>
              </w:rPr>
            </w:pPr>
          </w:p>
        </w:tc>
        <w:tc>
          <w:tcPr>
            <w:tcW w:w="1559" w:type="dxa"/>
            <w:vAlign w:val="center"/>
          </w:tcPr>
          <w:p>
            <w:pPr>
              <w:jc w:val="center"/>
              <w:rPr>
                <w:rFonts w:ascii="仿宋_GB2312" w:eastAsia="仿宋_GB2312"/>
                <w:b/>
              </w:rPr>
            </w:pPr>
            <w:r>
              <w:rPr>
                <w:rFonts w:hint="eastAsia" w:ascii="仿宋_GB2312" w:eastAsia="仿宋_GB2312"/>
                <w:b/>
              </w:rPr>
              <w:t>现任职务、职级及任职时间</w:t>
            </w:r>
          </w:p>
        </w:tc>
        <w:tc>
          <w:tcPr>
            <w:tcW w:w="3537" w:type="dxa"/>
            <w:gridSpan w:val="4"/>
            <w:vAlign w:val="center"/>
          </w:tcPr>
          <w:p>
            <w:pPr>
              <w:rPr>
                <w:rFonts w:ascii="仿宋_GB2312" w:eastAsia="仿宋_GB2312"/>
                <w:color w:val="44964C"/>
                <w:szCs w:val="21"/>
              </w:rPr>
            </w:pPr>
            <w:r>
              <w:rPr>
                <w:rFonts w:hint="eastAsia" w:ascii="仿宋_GB2312" w:eastAsia="仿宋_GB2312"/>
                <w:color w:val="44964C"/>
                <w:szCs w:val="21"/>
              </w:rPr>
              <w:t>（职级指员工级、中层或高层）</w:t>
            </w:r>
          </w:p>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负责的主要工作</w:t>
            </w:r>
          </w:p>
        </w:tc>
        <w:tc>
          <w:tcPr>
            <w:tcW w:w="6612" w:type="dxa"/>
            <w:gridSpan w:val="6"/>
            <w:vAlign w:val="center"/>
          </w:tcPr>
          <w:p>
            <w:pP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专业技术职务、职称或职</w:t>
            </w:r>
            <w:r>
              <w:rPr>
                <w:rFonts w:ascii="仿宋_GB2312" w:eastAsia="仿宋_GB2312"/>
                <w:b/>
              </w:rPr>
              <w:t>(</w:t>
            </w:r>
            <w:r>
              <w:rPr>
                <w:rFonts w:hint="eastAsia" w:ascii="仿宋_GB2312" w:eastAsia="仿宋_GB2312"/>
                <w:b/>
              </w:rPr>
              <w:t>执）业资格及取得时间</w:t>
            </w:r>
          </w:p>
        </w:tc>
        <w:tc>
          <w:tcPr>
            <w:tcW w:w="6612" w:type="dxa"/>
            <w:gridSpan w:val="6"/>
            <w:vAlign w:val="center"/>
          </w:tcPr>
          <w:p>
            <w:pPr>
              <w:rPr>
                <w:rFonts w:ascii="仿宋_GB2312" w:eastAsia="仿宋_GB2312"/>
              </w:rPr>
            </w:pPr>
            <w:r>
              <w:rPr>
                <w:rFonts w:hint="eastAsia" w:ascii="仿宋_GB2312" w:eastAsia="仿宋_GB2312"/>
                <w:color w:val="44964C"/>
                <w:szCs w:val="21"/>
              </w:rPr>
              <w:t>名称</w:t>
            </w:r>
            <w:r>
              <w:rPr>
                <w:rFonts w:ascii="仿宋_GB2312" w:eastAsia="仿宋_GB2312"/>
                <w:color w:val="44964C"/>
                <w:szCs w:val="21"/>
              </w:rPr>
              <w:t>/</w:t>
            </w:r>
            <w:r>
              <w:rPr>
                <w:rFonts w:hint="eastAsia" w:ascii="仿宋_GB2312" w:eastAsia="仿宋_GB2312"/>
                <w:color w:val="44964C"/>
                <w:szCs w:val="21"/>
              </w:rPr>
              <w:t>取得时间</w:t>
            </w:r>
            <w:r>
              <w:rPr>
                <w:rFonts w:ascii="仿宋_GB2312" w:eastAsia="仿宋_GB2312"/>
                <w:color w:val="44964C"/>
                <w:szCs w:val="21"/>
              </w:rPr>
              <w:t>/</w:t>
            </w:r>
            <w:r>
              <w:rPr>
                <w:rFonts w:hint="eastAsia" w:ascii="仿宋_GB2312" w:eastAsia="仿宋_GB2312"/>
                <w:color w:val="44964C"/>
                <w:szCs w:val="21"/>
              </w:rPr>
              <w:t>评定机构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熟悉专业</w:t>
            </w:r>
          </w:p>
          <w:p>
            <w:pPr>
              <w:jc w:val="center"/>
              <w:rPr>
                <w:rFonts w:ascii="仿宋_GB2312" w:eastAsia="仿宋_GB2312"/>
                <w:b/>
              </w:rPr>
            </w:pPr>
            <w:r>
              <w:rPr>
                <w:rFonts w:hint="eastAsia" w:ascii="仿宋_GB2312" w:eastAsia="仿宋_GB2312"/>
                <w:b/>
              </w:rPr>
              <w:t>有何专长</w:t>
            </w:r>
          </w:p>
        </w:tc>
        <w:tc>
          <w:tcPr>
            <w:tcW w:w="6612" w:type="dxa"/>
            <w:gridSpan w:val="6"/>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学习经历</w:t>
            </w:r>
          </w:p>
        </w:tc>
        <w:tc>
          <w:tcPr>
            <w:tcW w:w="6612" w:type="dxa"/>
            <w:gridSpan w:val="6"/>
            <w:vAlign w:val="center"/>
          </w:tcPr>
          <w:p>
            <w:pPr>
              <w:rPr>
                <w:rFonts w:ascii="仿宋_GB2312" w:eastAsia="仿宋_GB2312"/>
                <w:color w:val="44964C"/>
                <w:szCs w:val="21"/>
              </w:rPr>
            </w:pPr>
            <w:r>
              <w:rPr>
                <w:rFonts w:hint="eastAsia" w:ascii="仿宋_GB2312" w:eastAsia="仿宋_GB2312"/>
                <w:color w:val="44964C"/>
                <w:szCs w:val="21"/>
              </w:rPr>
              <w:t>（填写说明：按时间先后顺序，从高中填起）</w:t>
            </w:r>
          </w:p>
          <w:p>
            <w:pPr>
              <w:rPr>
                <w:rFonts w:ascii="仿宋_GB2312" w:eastAsia="仿宋_GB2312"/>
              </w:rPr>
            </w:pPr>
            <w:r>
              <w:rPr>
                <w:rFonts w:hint="eastAsia" w:ascii="仿宋_GB2312" w:hAnsi="仿宋_GB2312" w:eastAsia="仿宋_GB2312" w:cs="仿宋_GB2312"/>
                <w:color w:val="44964C"/>
                <w:szCs w:val="21"/>
              </w:rPr>
              <w:t>示例：</w:t>
            </w:r>
            <w:r>
              <w:rPr>
                <w:rFonts w:ascii="仿宋_GB2312" w:hAnsi="仿宋_GB2312" w:eastAsia="仿宋_GB2312" w:cs="仿宋_GB2312"/>
                <w:color w:val="44964C"/>
                <w:szCs w:val="21"/>
              </w:rPr>
              <w:t>1995.09-1999.07  ******</w:t>
            </w:r>
            <w:r>
              <w:rPr>
                <w:rFonts w:hint="eastAsia" w:ascii="仿宋_GB2312" w:hAnsi="仿宋_GB2312" w:eastAsia="仿宋_GB2312" w:cs="仿宋_GB2312"/>
                <w:color w:val="44964C"/>
                <w:szCs w:val="21"/>
              </w:rPr>
              <w:t>大学</w:t>
            </w:r>
            <w:r>
              <w:rPr>
                <w:rFonts w:ascii="仿宋_GB2312" w:hAnsi="仿宋_GB2312" w:eastAsia="仿宋_GB2312" w:cs="仿宋_GB2312"/>
                <w:color w:val="44964C"/>
                <w:szCs w:val="21"/>
              </w:rPr>
              <w:t>***</w:t>
            </w:r>
            <w:r>
              <w:rPr>
                <w:rFonts w:hint="eastAsia" w:ascii="仿宋_GB2312" w:hAnsi="仿宋_GB2312" w:eastAsia="仿宋_GB2312" w:cs="仿宋_GB2312"/>
                <w:color w:val="44964C"/>
                <w:szCs w:val="21"/>
              </w:rPr>
              <w:t>专业</w:t>
            </w:r>
            <w:r>
              <w:rPr>
                <w:rFonts w:ascii="仿宋_GB2312" w:hAnsi="仿宋_GB2312" w:eastAsia="仿宋_GB2312" w:cs="仿宋_GB2312"/>
                <w:color w:val="44964C"/>
                <w:szCs w:val="21"/>
              </w:rPr>
              <w:t xml:space="preserve">  </w:t>
            </w:r>
            <w:r>
              <w:rPr>
                <w:rFonts w:hint="eastAsia" w:ascii="仿宋_GB2312" w:hAnsi="仿宋_GB2312" w:eastAsia="仿宋_GB2312" w:cs="仿宋_GB2312"/>
                <w:color w:val="44964C"/>
                <w:szCs w:val="21"/>
              </w:rPr>
              <w:t>大学本科</w:t>
            </w:r>
            <w:r>
              <w:rPr>
                <w:rFonts w:ascii="仿宋_GB2312" w:hAnsi="仿宋_GB2312" w:eastAsia="仿宋_GB2312" w:cs="仿宋_GB2312"/>
                <w:color w:val="44964C"/>
                <w:szCs w:val="21"/>
              </w:rPr>
              <w:t xml:space="preserve"> </w:t>
            </w:r>
            <w:r>
              <w:rPr>
                <w:rFonts w:hint="eastAsia" w:ascii="仿宋_GB2312" w:hAnsi="仿宋_GB2312" w:eastAsia="仿宋_GB2312" w:cs="仿宋_GB2312"/>
                <w:color w:val="44964C"/>
                <w:szCs w:val="21"/>
              </w:rPr>
              <w:t>工学学士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培训经历</w:t>
            </w:r>
          </w:p>
        </w:tc>
        <w:tc>
          <w:tcPr>
            <w:tcW w:w="6612" w:type="dxa"/>
            <w:gridSpan w:val="6"/>
            <w:vAlign w:val="center"/>
          </w:tcPr>
          <w:p>
            <w:pPr>
              <w:rPr>
                <w:rFonts w:ascii="仿宋_GB2312" w:eastAsia="仿宋_GB2312"/>
                <w:color w:val="44964C"/>
                <w:szCs w:val="21"/>
              </w:rPr>
            </w:pPr>
            <w:r>
              <w:rPr>
                <w:rFonts w:hint="eastAsia" w:ascii="仿宋_GB2312" w:eastAsia="仿宋_GB2312"/>
                <w:color w:val="44964C"/>
                <w:szCs w:val="21"/>
              </w:rPr>
              <w:t>（填写说明：按时间先后顺序填写）</w:t>
            </w:r>
          </w:p>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工作简历</w:t>
            </w:r>
          </w:p>
        </w:tc>
        <w:tc>
          <w:tcPr>
            <w:tcW w:w="6612" w:type="dxa"/>
            <w:gridSpan w:val="6"/>
          </w:tcPr>
          <w:p>
            <w:pPr>
              <w:rPr>
                <w:rFonts w:ascii="仿宋" w:hAnsi="仿宋" w:eastAsia="仿宋"/>
                <w:color w:val="44964C"/>
                <w:sz w:val="24"/>
                <w:szCs w:val="24"/>
              </w:rPr>
            </w:pPr>
            <w:r>
              <w:rPr>
                <w:rFonts w:hint="eastAsia" w:ascii="仿宋_GB2312" w:eastAsia="仿宋_GB2312"/>
                <w:color w:val="44964C"/>
                <w:szCs w:val="21"/>
              </w:rPr>
              <w:t>（填写说明：按时间先后顺序填写；需标明单位性质（例如：政府部门、事业单位、大型国企、上市公司、其他）；需标明单位规模（大型、中型、小型、微型；资产规模、营业收入、利润、员工规模等）；标明单位层级（政府部门注明厅级、处级、科级等；集团公司标明一级、二级、三级等；国有企业注明央企、省属企业、市属企业等）；标明岗位职务层级（高层正副职、中层正副职等））</w:t>
            </w:r>
          </w:p>
          <w:p>
            <w:pPr>
              <w:rPr>
                <w:rFonts w:ascii="仿宋_GB2312" w:hAnsi="仿宋_GB2312" w:eastAsia="仿宋_GB2312" w:cs="仿宋_GB2312"/>
                <w:color w:val="44964C"/>
                <w:sz w:val="24"/>
                <w:szCs w:val="24"/>
              </w:rPr>
            </w:pPr>
            <w:r>
              <w:rPr>
                <w:rFonts w:hint="eastAsia" w:ascii="仿宋_GB2312" w:hAnsi="仿宋_GB2312" w:eastAsia="仿宋_GB2312" w:cs="仿宋_GB2312"/>
                <w:color w:val="44964C"/>
                <w:sz w:val="24"/>
                <w:szCs w:val="24"/>
              </w:rPr>
              <w:t>示例：</w:t>
            </w:r>
          </w:p>
          <w:p>
            <w:pPr>
              <w:rPr>
                <w:rFonts w:ascii="仿宋_GB2312" w:hAnsi="仿宋_GB2312" w:eastAsia="仿宋_GB2312" w:cs="仿宋_GB2312"/>
                <w:color w:val="44964C"/>
                <w:sz w:val="24"/>
                <w:szCs w:val="24"/>
              </w:rPr>
            </w:pPr>
            <w:r>
              <w:rPr>
                <w:rFonts w:ascii="仿宋_GB2312" w:hAnsi="仿宋_GB2312" w:eastAsia="仿宋_GB2312" w:cs="仿宋_GB2312"/>
                <w:color w:val="44964C"/>
                <w:sz w:val="24"/>
                <w:szCs w:val="24"/>
              </w:rPr>
              <w:t>1999.07-2003.05  **</w:t>
            </w:r>
            <w:r>
              <w:rPr>
                <w:rFonts w:hint="eastAsia" w:ascii="仿宋_GB2312" w:hAnsi="仿宋_GB2312" w:eastAsia="仿宋_GB2312" w:cs="仿宋_GB2312"/>
                <w:color w:val="44964C"/>
                <w:sz w:val="24"/>
                <w:szCs w:val="24"/>
              </w:rPr>
              <w:t>集团有限公司（国有一级企业）</w:t>
            </w:r>
            <w:r>
              <w:rPr>
                <w:rFonts w:ascii="仿宋_GB2312" w:hAnsi="仿宋_GB2312" w:eastAsia="仿宋_GB2312" w:cs="仿宋_GB2312"/>
                <w:color w:val="44964C"/>
                <w:sz w:val="24"/>
                <w:szCs w:val="24"/>
              </w:rPr>
              <w:t xml:space="preserve">  </w:t>
            </w:r>
            <w:r>
              <w:rPr>
                <w:rFonts w:hint="eastAsia" w:ascii="仿宋_GB2312" w:hAnsi="仿宋_GB2312" w:eastAsia="仿宋_GB2312" w:cs="仿宋_GB2312"/>
                <w:color w:val="44964C"/>
                <w:sz w:val="24"/>
                <w:szCs w:val="24"/>
              </w:rPr>
              <w:t>部门经理（中层正职）</w:t>
            </w:r>
            <w:r>
              <w:rPr>
                <w:rFonts w:ascii="仿宋_GB2312" w:hAnsi="仿宋_GB2312" w:eastAsia="仿宋_GB2312" w:cs="仿宋_GB2312"/>
                <w:color w:val="44964C"/>
                <w:sz w:val="24"/>
                <w:szCs w:val="24"/>
              </w:rPr>
              <w:t xml:space="preserve"> </w:t>
            </w:r>
            <w:r>
              <w:rPr>
                <w:rFonts w:hint="eastAsia" w:ascii="仿宋_GB2312" w:hAnsi="仿宋_GB2312" w:eastAsia="仿宋_GB2312" w:cs="仿宋_GB2312"/>
                <w:color w:val="44964C"/>
                <w:sz w:val="24"/>
                <w:szCs w:val="24"/>
              </w:rPr>
              <w:t>主要负责</w:t>
            </w:r>
            <w:r>
              <w:rPr>
                <w:rFonts w:ascii="仿宋_GB2312" w:hAnsi="仿宋_GB2312" w:eastAsia="仿宋_GB2312" w:cs="仿宋_GB2312"/>
                <w:color w:val="44964C"/>
                <w:sz w:val="24"/>
                <w:szCs w:val="24"/>
              </w:rPr>
              <w:t>XXX</w:t>
            </w:r>
            <w:r>
              <w:rPr>
                <w:rFonts w:hint="eastAsia" w:ascii="仿宋_GB2312" w:hAnsi="仿宋_GB2312" w:eastAsia="仿宋_GB2312" w:cs="仿宋_GB2312"/>
                <w:color w:val="44964C"/>
                <w:sz w:val="24"/>
                <w:szCs w:val="24"/>
              </w:rPr>
              <w:t>工作</w:t>
            </w:r>
          </w:p>
          <w:p>
            <w:pPr>
              <w:rPr>
                <w:rFonts w:ascii="仿宋_GB2312" w:hAnsi="仿宋_GB2312" w:eastAsia="仿宋_GB2312" w:cs="仿宋_GB2312"/>
                <w:color w:val="44964C"/>
                <w:sz w:val="24"/>
                <w:szCs w:val="24"/>
              </w:rPr>
            </w:pPr>
            <w:r>
              <w:rPr>
                <w:rFonts w:ascii="仿宋_GB2312" w:hAnsi="仿宋_GB2312" w:eastAsia="仿宋_GB2312" w:cs="仿宋_GB2312"/>
                <w:color w:val="44964C"/>
                <w:sz w:val="24"/>
                <w:szCs w:val="24"/>
              </w:rPr>
              <w:t>2003.05-20**.07  **</w:t>
            </w:r>
            <w:r>
              <w:rPr>
                <w:rFonts w:hint="eastAsia" w:ascii="仿宋_GB2312" w:hAnsi="仿宋_GB2312" w:eastAsia="仿宋_GB2312" w:cs="仿宋_GB2312"/>
                <w:color w:val="44964C"/>
                <w:sz w:val="24"/>
                <w:szCs w:val="24"/>
              </w:rPr>
              <w:t>集团有限公司（国有一级企业）</w:t>
            </w:r>
            <w:r>
              <w:rPr>
                <w:rFonts w:ascii="仿宋_GB2312" w:hAnsi="仿宋_GB2312" w:eastAsia="仿宋_GB2312" w:cs="仿宋_GB2312"/>
                <w:color w:val="44964C"/>
                <w:sz w:val="24"/>
                <w:szCs w:val="24"/>
              </w:rPr>
              <w:t xml:space="preserve"> </w:t>
            </w:r>
            <w:r>
              <w:rPr>
                <w:rFonts w:hint="eastAsia" w:ascii="仿宋_GB2312" w:hAnsi="仿宋_GB2312" w:eastAsia="仿宋_GB2312" w:cs="仿宋_GB2312"/>
                <w:color w:val="44964C"/>
                <w:sz w:val="24"/>
                <w:szCs w:val="24"/>
              </w:rPr>
              <w:t>副总经理（高层副职）</w:t>
            </w:r>
            <w:r>
              <w:rPr>
                <w:rFonts w:ascii="仿宋_GB2312" w:hAnsi="仿宋_GB2312" w:eastAsia="仿宋_GB2312" w:cs="仿宋_GB2312"/>
                <w:color w:val="44964C"/>
                <w:sz w:val="24"/>
                <w:szCs w:val="24"/>
              </w:rPr>
              <w:t xml:space="preserve">  </w:t>
            </w:r>
            <w:r>
              <w:rPr>
                <w:rFonts w:hint="eastAsia" w:ascii="仿宋_GB2312" w:hAnsi="仿宋_GB2312" w:eastAsia="仿宋_GB2312" w:cs="仿宋_GB2312"/>
                <w:color w:val="44964C"/>
                <w:sz w:val="24"/>
                <w:szCs w:val="24"/>
              </w:rPr>
              <w:t>主要负责</w:t>
            </w:r>
            <w:r>
              <w:rPr>
                <w:rFonts w:ascii="仿宋_GB2312" w:hAnsi="仿宋_GB2312" w:eastAsia="仿宋_GB2312" w:cs="仿宋_GB2312"/>
                <w:color w:val="44964C"/>
                <w:sz w:val="24"/>
                <w:szCs w:val="24"/>
              </w:rPr>
              <w:t>XXX</w:t>
            </w:r>
            <w:r>
              <w:rPr>
                <w:rFonts w:hint="eastAsia" w:ascii="仿宋_GB2312" w:hAnsi="仿宋_GB2312" w:eastAsia="仿宋_GB2312" w:cs="仿宋_GB2312"/>
                <w:color w:val="44964C"/>
                <w:sz w:val="24"/>
                <w:szCs w:val="24"/>
              </w:rPr>
              <w:t>工作</w:t>
            </w:r>
          </w:p>
          <w:p>
            <w:pPr>
              <w:rPr>
                <w:rFonts w:ascii="仿宋_GB2312" w:hAnsi="仿宋_GB2312" w:eastAsia="仿宋_GB2312" w:cs="仿宋_GB2312"/>
                <w:color w:val="44964C"/>
                <w:sz w:val="24"/>
                <w:szCs w:val="24"/>
              </w:rPr>
            </w:pPr>
          </w:p>
          <w:p>
            <w:pPr>
              <w:rPr>
                <w:rFonts w:ascii="仿宋" w:hAnsi="仿宋" w:eastAsia="仿宋"/>
                <w:color w:val="44964C"/>
                <w:sz w:val="24"/>
                <w:szCs w:val="24"/>
              </w:rPr>
            </w:pPr>
            <w:r>
              <w:rPr>
                <w:rFonts w:hint="eastAsia" w:ascii="仿宋_GB2312" w:hAnsi="仿宋_GB2312" w:eastAsia="仿宋_GB2312" w:cs="仿宋_GB2312"/>
                <w:color w:val="44964C"/>
                <w:sz w:val="24"/>
                <w:szCs w:val="24"/>
              </w:rPr>
              <w:t>超过</w:t>
            </w:r>
            <w:r>
              <w:rPr>
                <w:rFonts w:ascii="仿宋_GB2312" w:hAnsi="仿宋_GB2312" w:eastAsia="仿宋_GB2312" w:cs="仿宋_GB2312"/>
                <w:color w:val="44964C"/>
                <w:sz w:val="24"/>
                <w:szCs w:val="24"/>
              </w:rPr>
              <w:t>500</w:t>
            </w:r>
            <w:r>
              <w:rPr>
                <w:rFonts w:hint="eastAsia" w:ascii="仿宋_GB2312" w:hAnsi="仿宋_GB2312" w:eastAsia="仿宋_GB2312" w:cs="仿宋_GB2312"/>
                <w:color w:val="44964C"/>
                <w:sz w:val="24"/>
                <w:szCs w:val="24"/>
              </w:rPr>
              <w:t>字可另提供附件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852" w:type="dxa"/>
            <w:vMerge w:val="restart"/>
            <w:textDirection w:val="tbRlV"/>
            <w:vAlign w:val="center"/>
          </w:tcPr>
          <w:p>
            <w:pPr>
              <w:ind w:left="420" w:right="113"/>
              <w:jc w:val="center"/>
              <w:rPr>
                <w:rFonts w:ascii="仿宋_GB2312" w:eastAsia="仿宋_GB2312"/>
                <w:b/>
              </w:rPr>
            </w:pPr>
            <w:r>
              <w:rPr>
                <w:rFonts w:hint="eastAsia" w:ascii="仿宋_GB2312" w:eastAsia="仿宋_GB2312"/>
                <w:b/>
              </w:rPr>
              <w:t>报</w:t>
            </w:r>
            <w:r>
              <w:rPr>
                <w:rFonts w:ascii="仿宋_GB2312" w:eastAsia="仿宋_GB2312"/>
                <w:b/>
              </w:rPr>
              <w:t xml:space="preserve"> </w:t>
            </w:r>
            <w:r>
              <w:rPr>
                <w:rFonts w:hint="eastAsia" w:ascii="仿宋_GB2312" w:eastAsia="仿宋_GB2312"/>
                <w:b/>
              </w:rPr>
              <w:t>名</w:t>
            </w:r>
            <w:r>
              <w:rPr>
                <w:rFonts w:ascii="仿宋_GB2312" w:eastAsia="仿宋_GB2312"/>
                <w:b/>
              </w:rPr>
              <w:t xml:space="preserve"> </w:t>
            </w:r>
            <w:r>
              <w:rPr>
                <w:rFonts w:hint="eastAsia" w:ascii="仿宋_GB2312" w:eastAsia="仿宋_GB2312"/>
                <w:b/>
              </w:rPr>
              <w:t>应</w:t>
            </w:r>
            <w:r>
              <w:rPr>
                <w:rFonts w:ascii="仿宋_GB2312" w:eastAsia="仿宋_GB2312"/>
                <w:b/>
              </w:rPr>
              <w:t xml:space="preserve"> </w:t>
            </w:r>
            <w:r>
              <w:rPr>
                <w:rFonts w:hint="eastAsia" w:ascii="仿宋_GB2312" w:eastAsia="仿宋_GB2312"/>
                <w:b/>
              </w:rPr>
              <w:t>聘</w:t>
            </w:r>
            <w:r>
              <w:rPr>
                <w:rFonts w:ascii="仿宋_GB2312" w:eastAsia="仿宋_GB2312"/>
                <w:b/>
              </w:rPr>
              <w:t xml:space="preserve"> </w:t>
            </w:r>
            <w:r>
              <w:rPr>
                <w:rFonts w:hint="eastAsia" w:ascii="仿宋_GB2312" w:eastAsia="仿宋_GB2312"/>
                <w:b/>
              </w:rPr>
              <w:t>人</w:t>
            </w:r>
            <w:r>
              <w:rPr>
                <w:rFonts w:ascii="仿宋_GB2312" w:eastAsia="仿宋_GB2312"/>
                <w:b/>
              </w:rPr>
              <w:t xml:space="preserve"> </w:t>
            </w:r>
            <w:r>
              <w:rPr>
                <w:rFonts w:hint="eastAsia" w:ascii="仿宋_GB2312" w:eastAsia="仿宋_GB2312"/>
                <w:b/>
              </w:rPr>
              <w:t>员</w:t>
            </w:r>
            <w:r>
              <w:rPr>
                <w:rFonts w:ascii="仿宋_GB2312" w:eastAsia="仿宋_GB2312"/>
                <w:b/>
              </w:rPr>
              <w:t xml:space="preserve"> </w:t>
            </w:r>
            <w:r>
              <w:rPr>
                <w:rFonts w:hint="eastAsia" w:ascii="仿宋_GB2312" w:eastAsia="仿宋_GB2312"/>
                <w:b/>
              </w:rPr>
              <w:t>情</w:t>
            </w:r>
            <w:r>
              <w:rPr>
                <w:rFonts w:ascii="仿宋_GB2312" w:eastAsia="仿宋_GB2312"/>
                <w:b/>
              </w:rPr>
              <w:t xml:space="preserve"> </w:t>
            </w:r>
            <w:r>
              <w:rPr>
                <w:rFonts w:hint="eastAsia" w:ascii="仿宋_GB2312" w:eastAsia="仿宋_GB2312"/>
                <w:b/>
              </w:rPr>
              <w:t>况</w:t>
            </w:r>
          </w:p>
        </w:tc>
        <w:tc>
          <w:tcPr>
            <w:tcW w:w="1843" w:type="dxa"/>
            <w:vAlign w:val="center"/>
          </w:tcPr>
          <w:p>
            <w:pPr>
              <w:jc w:val="center"/>
              <w:rPr>
                <w:rFonts w:ascii="仿宋_GB2312" w:eastAsia="仿宋_GB2312"/>
                <w:b/>
              </w:rPr>
            </w:pPr>
            <w:r>
              <w:rPr>
                <w:rFonts w:hint="eastAsia" w:ascii="仿宋_GB2312" w:eastAsia="仿宋_GB2312"/>
                <w:b/>
              </w:rPr>
              <w:t>近年来取得的</w:t>
            </w:r>
          </w:p>
          <w:p>
            <w:pPr>
              <w:jc w:val="center"/>
              <w:rPr>
                <w:rFonts w:ascii="仿宋_GB2312" w:eastAsia="仿宋_GB2312"/>
                <w:b/>
              </w:rPr>
            </w:pPr>
            <w:r>
              <w:rPr>
                <w:rFonts w:hint="eastAsia" w:ascii="仿宋_GB2312" w:eastAsia="仿宋_GB2312"/>
                <w:b/>
              </w:rPr>
              <w:t>主要工作业绩</w:t>
            </w:r>
          </w:p>
        </w:tc>
        <w:tc>
          <w:tcPr>
            <w:tcW w:w="6612" w:type="dxa"/>
            <w:gridSpan w:val="6"/>
          </w:tcPr>
          <w:p>
            <w:pPr>
              <w:rPr>
                <w:rFonts w:ascii="仿宋_GB2312" w:hAnsi="仿宋_GB2312" w:eastAsia="仿宋_GB2312" w:cs="仿宋_GB2312"/>
                <w:color w:val="44964C"/>
                <w:sz w:val="24"/>
                <w:szCs w:val="24"/>
              </w:rPr>
            </w:pPr>
            <w:r>
              <w:rPr>
                <w:rFonts w:hint="eastAsia" w:ascii="仿宋_GB2312" w:hAnsi="仿宋_GB2312" w:eastAsia="仿宋_GB2312" w:cs="仿宋_GB2312"/>
                <w:color w:val="44964C"/>
                <w:sz w:val="24"/>
                <w:szCs w:val="24"/>
              </w:rPr>
              <w:t>超过</w:t>
            </w:r>
            <w:r>
              <w:rPr>
                <w:rFonts w:ascii="仿宋_GB2312" w:hAnsi="仿宋_GB2312" w:eastAsia="仿宋_GB2312" w:cs="仿宋_GB2312"/>
                <w:color w:val="44964C"/>
                <w:sz w:val="24"/>
                <w:szCs w:val="24"/>
              </w:rPr>
              <w:t>500</w:t>
            </w:r>
            <w:r>
              <w:rPr>
                <w:rFonts w:hint="eastAsia" w:ascii="仿宋_GB2312" w:hAnsi="仿宋_GB2312" w:eastAsia="仿宋_GB2312" w:cs="仿宋_GB2312"/>
                <w:color w:val="44964C"/>
                <w:sz w:val="24"/>
                <w:szCs w:val="24"/>
              </w:rPr>
              <w:t>字可另提供附件</w:t>
            </w:r>
          </w:p>
          <w:p>
            <w:pPr>
              <w:rPr>
                <w:rFonts w:ascii="仿宋_GB2312" w:eastAsia="仿宋_GB2312"/>
              </w:rPr>
            </w:pPr>
            <w:r>
              <w:rPr>
                <w:rFonts w:hint="eastAsia" w:ascii="仿宋_GB2312" w:hAnsi="仿宋_GB2312" w:eastAsia="仿宋_GB2312" w:cs="仿宋_GB2312"/>
                <w:color w:val="44964C"/>
                <w:sz w:val="24"/>
                <w:szCs w:val="24"/>
              </w:rPr>
              <w:t>需注明符合公告中资格条件要求的业绩，例如报名巴中发展副总经理岗位，需注明具有亿元以上并购项目、债券融资、主体信用评级等操作经验及成功案例。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近年来</w:t>
            </w:r>
          </w:p>
          <w:p>
            <w:pPr>
              <w:jc w:val="center"/>
              <w:rPr>
                <w:rFonts w:ascii="仿宋_GB2312" w:eastAsia="仿宋_GB2312"/>
                <w:b/>
              </w:rPr>
            </w:pPr>
            <w:r>
              <w:rPr>
                <w:rFonts w:hint="eastAsia" w:ascii="仿宋_GB2312" w:eastAsia="仿宋_GB2312"/>
                <w:b/>
              </w:rPr>
              <w:t>奖惩情况</w:t>
            </w:r>
          </w:p>
        </w:tc>
        <w:tc>
          <w:tcPr>
            <w:tcW w:w="6612" w:type="dxa"/>
            <w:gridSpan w:val="6"/>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852" w:type="dxa"/>
            <w:vMerge w:val="restart"/>
            <w:textDirection w:val="tbRlV"/>
            <w:vAlign w:val="center"/>
          </w:tcPr>
          <w:p>
            <w:pPr>
              <w:ind w:left="420" w:right="113"/>
              <w:jc w:val="center"/>
              <w:rPr>
                <w:rFonts w:ascii="仿宋_GB2312" w:eastAsia="仿宋_GB2312"/>
                <w:b/>
              </w:rPr>
            </w:pPr>
            <w:r>
              <w:rPr>
                <w:rFonts w:hint="eastAsia" w:ascii="仿宋_GB2312" w:eastAsia="仿宋_GB2312"/>
                <w:b/>
                <w:spacing w:val="20"/>
                <w:szCs w:val="21"/>
              </w:rPr>
              <w:t>最近一家单位基本信息</w:t>
            </w:r>
          </w:p>
        </w:tc>
        <w:tc>
          <w:tcPr>
            <w:tcW w:w="1843" w:type="dxa"/>
            <w:vAlign w:val="center"/>
          </w:tcPr>
          <w:p>
            <w:pPr>
              <w:jc w:val="center"/>
              <w:rPr>
                <w:rFonts w:ascii="仿宋_GB2312" w:eastAsia="仿宋_GB2312"/>
                <w:b/>
              </w:rPr>
            </w:pPr>
            <w:r>
              <w:rPr>
                <w:rFonts w:hint="eastAsia" w:ascii="仿宋_GB2312" w:eastAsia="仿宋_GB2312"/>
                <w:b/>
              </w:rPr>
              <w:t>单位类型</w:t>
            </w:r>
          </w:p>
          <w:p>
            <w:pPr>
              <w:jc w:val="center"/>
              <w:rPr>
                <w:rFonts w:ascii="仿宋_GB2312" w:eastAsia="仿宋_GB2312"/>
                <w:b/>
              </w:rPr>
            </w:pPr>
            <w:r>
              <w:rPr>
                <w:rFonts w:hint="eastAsia" w:ascii="仿宋_GB2312" w:eastAsia="仿宋_GB2312"/>
                <w:b/>
              </w:rPr>
              <w:t>（可多选）</w:t>
            </w:r>
          </w:p>
        </w:tc>
        <w:tc>
          <w:tcPr>
            <w:tcW w:w="6612" w:type="dxa"/>
            <w:gridSpan w:val="6"/>
            <w:vAlign w:val="center"/>
          </w:tcPr>
          <w:p>
            <w:pPr>
              <w:rPr>
                <w:rFonts w:ascii="仿宋_GB2312" w:eastAsia="仿宋_GB2312"/>
                <w:b/>
              </w:rPr>
            </w:pPr>
            <w:r>
              <w:rPr>
                <w:rFonts w:hint="eastAsia" w:ascii="仿宋_GB2312" w:eastAsia="仿宋_GB2312"/>
                <w:b/>
              </w:rPr>
              <w:t>□中央企业</w:t>
            </w:r>
            <w:r>
              <w:rPr>
                <w:rFonts w:ascii="仿宋_GB2312" w:eastAsia="仿宋_GB2312"/>
                <w:b/>
              </w:rPr>
              <w:t xml:space="preserve">  </w:t>
            </w:r>
            <w:r>
              <w:rPr>
                <w:rFonts w:hint="eastAsia" w:ascii="仿宋_GB2312" w:eastAsia="仿宋_GB2312"/>
                <w:b/>
              </w:rPr>
              <w:t>□上市公司</w:t>
            </w:r>
            <w:r>
              <w:rPr>
                <w:rFonts w:ascii="仿宋_GB2312" w:eastAsia="仿宋_GB2312"/>
                <w:b/>
              </w:rPr>
              <w:t xml:space="preserve">  </w:t>
            </w:r>
            <w:r>
              <w:rPr>
                <w:rFonts w:hint="eastAsia" w:ascii="仿宋_GB2312" w:eastAsia="仿宋_GB2312"/>
                <w:b/>
              </w:rPr>
              <w:t>□</w:t>
            </w:r>
            <w:r>
              <w:rPr>
                <w:rFonts w:ascii="仿宋_GB2312" w:eastAsia="仿宋_GB2312"/>
                <w:b/>
              </w:rPr>
              <w:t xml:space="preserve"> </w:t>
            </w:r>
            <w:r>
              <w:rPr>
                <w:rFonts w:hint="eastAsia" w:ascii="仿宋_GB2312" w:eastAsia="仿宋_GB2312"/>
                <w:b/>
              </w:rPr>
              <w:t>地方国有企业</w:t>
            </w:r>
            <w:r>
              <w:rPr>
                <w:rFonts w:ascii="仿宋_GB2312" w:eastAsia="仿宋_GB2312"/>
                <w:b/>
              </w:rPr>
              <w:t xml:space="preserve">  </w:t>
            </w:r>
            <w:r>
              <w:rPr>
                <w:rFonts w:hint="eastAsia" w:ascii="仿宋_GB2312" w:eastAsia="仿宋_GB2312"/>
                <w:b/>
              </w:rPr>
              <w:t>□</w:t>
            </w:r>
            <w:r>
              <w:rPr>
                <w:rFonts w:ascii="仿宋_GB2312" w:eastAsia="仿宋_GB2312"/>
                <w:b/>
              </w:rPr>
              <w:t xml:space="preserve"> </w:t>
            </w:r>
            <w:r>
              <w:rPr>
                <w:rFonts w:hint="eastAsia" w:ascii="仿宋_GB2312" w:eastAsia="仿宋_GB2312"/>
                <w:b/>
              </w:rPr>
              <w:t>民营企业</w:t>
            </w:r>
          </w:p>
          <w:p>
            <w:pPr>
              <w:rPr>
                <w:rFonts w:ascii="仿宋_GB2312" w:eastAsia="仿宋_GB2312"/>
                <w:b/>
              </w:rPr>
            </w:pPr>
            <w:r>
              <w:rPr>
                <w:rFonts w:hint="eastAsia" w:ascii="仿宋_GB2312" w:eastAsia="仿宋_GB2312"/>
                <w:b/>
              </w:rPr>
              <w:t>□外资企业</w:t>
            </w:r>
            <w:r>
              <w:rPr>
                <w:rFonts w:ascii="仿宋_GB2312" w:eastAsia="仿宋_GB2312"/>
                <w:b/>
              </w:rPr>
              <w:t xml:space="preserve">  </w:t>
            </w:r>
            <w:r>
              <w:rPr>
                <w:rFonts w:hint="eastAsia" w:ascii="仿宋_GB2312" w:eastAsia="仿宋_GB2312"/>
                <w:b/>
              </w:rPr>
              <w:t>□合资企业</w:t>
            </w:r>
            <w:r>
              <w:rPr>
                <w:rFonts w:ascii="仿宋_GB2312" w:eastAsia="仿宋_GB2312"/>
                <w:b/>
              </w:rPr>
              <w:t xml:space="preserve">  </w:t>
            </w:r>
            <w:r>
              <w:rPr>
                <w:rFonts w:hint="eastAsia" w:ascii="仿宋_GB2312" w:eastAsia="仿宋_GB2312"/>
                <w:b/>
              </w:rPr>
              <w:t>□</w:t>
            </w:r>
            <w:r>
              <w:rPr>
                <w:rFonts w:ascii="仿宋_GB2312" w:eastAsia="仿宋_GB2312"/>
                <w:b/>
              </w:rPr>
              <w:t xml:space="preserve"> </w:t>
            </w:r>
            <w:r>
              <w:rPr>
                <w:rFonts w:hint="eastAsia" w:ascii="仿宋_GB2312" w:eastAsia="仿宋_GB2312"/>
                <w:b/>
              </w:rPr>
              <w:t>金融单位</w:t>
            </w:r>
            <w:r>
              <w:rPr>
                <w:rFonts w:ascii="仿宋_GB2312" w:eastAsia="仿宋_GB2312"/>
                <w:b/>
              </w:rPr>
              <w:t xml:space="preserve">      </w:t>
            </w:r>
            <w:r>
              <w:rPr>
                <w:rFonts w:hint="eastAsia" w:ascii="仿宋_GB2312" w:eastAsia="仿宋_GB2312"/>
                <w:b/>
              </w:rPr>
              <w:t>□</w:t>
            </w:r>
            <w:r>
              <w:rPr>
                <w:rFonts w:ascii="仿宋_GB2312" w:eastAsia="仿宋_GB2312"/>
                <w:b/>
              </w:rPr>
              <w:t xml:space="preserve"> </w:t>
            </w:r>
            <w:r>
              <w:rPr>
                <w:rFonts w:hint="eastAsia" w:ascii="仿宋_GB2312" w:eastAsia="仿宋_GB2312"/>
                <w:b/>
              </w:rPr>
              <w:t>机关事业单位</w:t>
            </w:r>
          </w:p>
          <w:p>
            <w:pPr>
              <w:rPr>
                <w:rFonts w:ascii="仿宋_GB2312" w:eastAsia="仿宋_GB2312"/>
                <w:b/>
              </w:rPr>
            </w:pPr>
            <w:r>
              <w:rPr>
                <w:rFonts w:hint="eastAsia" w:ascii="仿宋_GB2312" w:eastAsia="仿宋_GB2312"/>
                <w:b/>
              </w:rPr>
              <w:t>□高校及科研院所</w:t>
            </w:r>
            <w:r>
              <w:rPr>
                <w:rFonts w:ascii="仿宋_GB2312" w:eastAsia="仿宋_GB2312"/>
                <w:b/>
              </w:rPr>
              <w:t xml:space="preserve">  </w:t>
            </w:r>
            <w:r>
              <w:rPr>
                <w:rFonts w:hint="eastAsia" w:ascii="仿宋_GB2312" w:eastAsia="仿宋_GB2312"/>
                <w:b/>
              </w:rPr>
              <w:t>□</w:t>
            </w:r>
            <w:r>
              <w:rPr>
                <w:rFonts w:ascii="仿宋_GB2312" w:eastAsia="仿宋_GB2312"/>
                <w:b/>
              </w:rPr>
              <w:t xml:space="preserve"> </w:t>
            </w:r>
            <w:r>
              <w:rPr>
                <w:rFonts w:hint="eastAsia" w:ascii="仿宋_GB2312" w:eastAsia="仿宋_GB2312"/>
                <w:b/>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企业规模</w:t>
            </w:r>
          </w:p>
        </w:tc>
        <w:tc>
          <w:tcPr>
            <w:tcW w:w="6612" w:type="dxa"/>
            <w:gridSpan w:val="6"/>
            <w:vAlign w:val="center"/>
          </w:tcPr>
          <w:p>
            <w:pPr>
              <w:rPr>
                <w:rFonts w:ascii="仿宋_GB2312" w:eastAsia="仿宋_GB2312"/>
                <w:b/>
              </w:rPr>
            </w:pPr>
            <w:r>
              <w:rPr>
                <w:rFonts w:hint="eastAsia" w:ascii="仿宋_GB2312" w:eastAsia="仿宋_GB2312"/>
                <w:b/>
              </w:rPr>
              <w:t>资产总额</w:t>
            </w:r>
            <w:r>
              <w:rPr>
                <w:rFonts w:ascii="仿宋_GB2312" w:eastAsia="仿宋_GB2312"/>
                <w:b/>
              </w:rPr>
              <w:t xml:space="preserve">         </w:t>
            </w:r>
            <w:r>
              <w:rPr>
                <w:rFonts w:hint="eastAsia" w:ascii="仿宋_GB2312" w:eastAsia="仿宋_GB2312"/>
                <w:b/>
              </w:rPr>
              <w:t>元，年营业收入</w:t>
            </w:r>
            <w:r>
              <w:rPr>
                <w:rFonts w:ascii="仿宋_GB2312" w:eastAsia="仿宋_GB2312"/>
                <w:b/>
              </w:rPr>
              <w:t xml:space="preserve">       </w:t>
            </w:r>
            <w:r>
              <w:rPr>
                <w:rFonts w:hint="eastAsia" w:ascii="仿宋_GB2312" w:eastAsia="仿宋_GB2312"/>
                <w:b/>
              </w:rPr>
              <w:t>元，下属企业</w:t>
            </w:r>
            <w:r>
              <w:rPr>
                <w:rFonts w:ascii="仿宋_GB2312" w:eastAsia="仿宋_GB2312"/>
                <w:b/>
              </w:rPr>
              <w:t xml:space="preserve">      </w:t>
            </w:r>
            <w:r>
              <w:rPr>
                <w:rFonts w:hint="eastAsia" w:ascii="仿宋_GB2312" w:eastAsia="仿宋_GB2312"/>
                <w:b/>
              </w:rPr>
              <w:t>家，</w:t>
            </w:r>
          </w:p>
          <w:p>
            <w:pPr>
              <w:rPr>
                <w:rFonts w:ascii="仿宋_GB2312" w:eastAsia="仿宋_GB2312"/>
                <w:b/>
              </w:rPr>
            </w:pPr>
            <w:r>
              <w:rPr>
                <w:rFonts w:hint="eastAsia" w:ascii="仿宋_GB2312" w:eastAsia="仿宋_GB2312"/>
                <w:b/>
              </w:rPr>
              <w:t>员工</w:t>
            </w:r>
            <w:r>
              <w:rPr>
                <w:rFonts w:ascii="仿宋_GB2312" w:eastAsia="仿宋_GB2312"/>
                <w:b/>
              </w:rPr>
              <w:t xml:space="preserve">       </w:t>
            </w:r>
            <w:r>
              <w:rPr>
                <w:rFonts w:hint="eastAsia" w:ascii="仿宋_GB2312" w:eastAsia="仿宋_GB2312"/>
                <w:b/>
              </w:rPr>
              <w:t>人</w:t>
            </w:r>
            <w:r>
              <w:rPr>
                <w:rFonts w:ascii="仿宋_GB2312" w:eastAsia="仿宋_GB2312"/>
                <w:b/>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行业地位（行业排名、市场份额等）</w:t>
            </w:r>
          </w:p>
        </w:tc>
        <w:tc>
          <w:tcPr>
            <w:tcW w:w="6612" w:type="dxa"/>
            <w:gridSpan w:val="6"/>
            <w:vAlign w:val="center"/>
          </w:tcPr>
          <w:p>
            <w:pPr>
              <w:spacing w:line="280" w:lineRule="exact"/>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主要产品</w:t>
            </w:r>
          </w:p>
          <w:p>
            <w:pPr>
              <w:jc w:val="center"/>
              <w:rPr>
                <w:rFonts w:ascii="仿宋_GB2312" w:eastAsia="仿宋_GB2312"/>
                <w:b/>
              </w:rPr>
            </w:pPr>
            <w:r>
              <w:rPr>
                <w:rFonts w:hint="eastAsia" w:ascii="仿宋_GB2312" w:eastAsia="仿宋_GB2312"/>
                <w:b/>
              </w:rPr>
              <w:t>（服</w:t>
            </w:r>
            <w:r>
              <w:rPr>
                <w:rFonts w:ascii="仿宋_GB2312" w:eastAsia="仿宋_GB2312"/>
                <w:b/>
              </w:rPr>
              <w:t xml:space="preserve">  </w:t>
            </w:r>
            <w:r>
              <w:rPr>
                <w:rFonts w:hint="eastAsia" w:ascii="仿宋_GB2312" w:eastAsia="仿宋_GB2312"/>
                <w:b/>
              </w:rPr>
              <w:t>务）</w:t>
            </w:r>
          </w:p>
        </w:tc>
        <w:tc>
          <w:tcPr>
            <w:tcW w:w="6612" w:type="dxa"/>
            <w:gridSpan w:val="6"/>
            <w:vAlign w:val="center"/>
          </w:tcPr>
          <w:p>
            <w:pPr>
              <w:spacing w:line="280" w:lineRule="exact"/>
              <w:jc w:val="cente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人事部门</w:t>
            </w:r>
          </w:p>
          <w:p>
            <w:pPr>
              <w:jc w:val="center"/>
              <w:rPr>
                <w:rFonts w:ascii="仿宋_GB2312" w:eastAsia="仿宋_GB2312"/>
                <w:b/>
              </w:rPr>
            </w:pPr>
            <w:r>
              <w:rPr>
                <w:rFonts w:hint="eastAsia" w:ascii="仿宋_GB2312" w:eastAsia="仿宋_GB2312"/>
                <w:b/>
              </w:rPr>
              <w:t>负责人</w:t>
            </w:r>
          </w:p>
        </w:tc>
        <w:tc>
          <w:tcPr>
            <w:tcW w:w="6612" w:type="dxa"/>
            <w:gridSpan w:val="6"/>
            <w:vAlign w:val="center"/>
          </w:tcPr>
          <w:p>
            <w:pPr>
              <w:spacing w:line="280" w:lineRule="exact"/>
              <w:rPr>
                <w:rFonts w:ascii="仿宋_GB2312" w:eastAsia="仿宋_GB2312"/>
                <w:b/>
              </w:rPr>
            </w:pPr>
            <w:r>
              <w:rPr>
                <w:rFonts w:hint="eastAsia" w:ascii="仿宋_GB2312" w:eastAsia="仿宋_GB2312"/>
                <w:b/>
              </w:rPr>
              <w:t>姓名：</w:t>
            </w:r>
            <w:r>
              <w:rPr>
                <w:rFonts w:ascii="仿宋_GB2312" w:eastAsia="仿宋_GB2312"/>
                <w:b/>
              </w:rPr>
              <w:t xml:space="preserve">                </w:t>
            </w:r>
            <w:r>
              <w:rPr>
                <w:rFonts w:hint="eastAsia" w:ascii="仿宋_GB2312" w:eastAsia="仿宋_GB2312"/>
                <w:b/>
              </w:rPr>
              <w:t>电话：</w:t>
            </w:r>
            <w:r>
              <w:rPr>
                <w:rFonts w:ascii="仿宋_GB2312" w:eastAsia="仿宋_GB2312"/>
                <w:b/>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852" w:type="dxa"/>
            <w:vMerge w:val="continue"/>
          </w:tcPr>
          <w:p>
            <w:pPr>
              <w:rPr>
                <w:rFonts w:ascii="仿宋_GB2312" w:eastAsia="仿宋_GB2312"/>
                <w:b/>
              </w:rPr>
            </w:pPr>
          </w:p>
        </w:tc>
        <w:tc>
          <w:tcPr>
            <w:tcW w:w="1843" w:type="dxa"/>
            <w:vAlign w:val="center"/>
          </w:tcPr>
          <w:p>
            <w:pPr>
              <w:jc w:val="center"/>
              <w:rPr>
                <w:rFonts w:ascii="仿宋_GB2312" w:eastAsia="仿宋_GB2312"/>
                <w:b/>
              </w:rPr>
            </w:pPr>
            <w:r>
              <w:rPr>
                <w:rFonts w:hint="eastAsia" w:ascii="仿宋_GB2312" w:eastAsia="仿宋_GB2312"/>
                <w:b/>
              </w:rPr>
              <w:t>地</w:t>
            </w:r>
            <w:r>
              <w:rPr>
                <w:rFonts w:ascii="仿宋_GB2312" w:eastAsia="仿宋_GB2312"/>
                <w:b/>
              </w:rPr>
              <w:t xml:space="preserve">  </w:t>
            </w:r>
            <w:r>
              <w:rPr>
                <w:rFonts w:hint="eastAsia" w:ascii="仿宋_GB2312" w:eastAsia="仿宋_GB2312"/>
                <w:b/>
              </w:rPr>
              <w:t>址</w:t>
            </w:r>
          </w:p>
        </w:tc>
        <w:tc>
          <w:tcPr>
            <w:tcW w:w="6612" w:type="dxa"/>
            <w:gridSpan w:val="6"/>
            <w:vAlign w:val="center"/>
          </w:tcPr>
          <w:p>
            <w:pPr>
              <w:spacing w:line="280" w:lineRule="exact"/>
              <w:jc w:val="center"/>
              <w:rPr>
                <w:rFonts w:ascii="仿宋_GB2312"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75" w:hRule="atLeast"/>
          <w:jc w:val="center"/>
        </w:trPr>
        <w:tc>
          <w:tcPr>
            <w:tcW w:w="852" w:type="dxa"/>
            <w:vAlign w:val="center"/>
          </w:tcPr>
          <w:p>
            <w:pPr>
              <w:jc w:val="center"/>
              <w:rPr>
                <w:rFonts w:ascii="仿宋_GB2312" w:eastAsia="仿宋_GB2312"/>
                <w:b/>
              </w:rPr>
            </w:pPr>
            <w:r>
              <w:rPr>
                <w:rFonts w:hint="eastAsia" w:ascii="仿宋_GB2312" w:eastAsia="仿宋_GB2312"/>
                <w:b/>
              </w:rPr>
              <w:t>是</w:t>
            </w:r>
          </w:p>
          <w:p>
            <w:pPr>
              <w:jc w:val="center"/>
              <w:rPr>
                <w:rFonts w:ascii="仿宋_GB2312" w:eastAsia="仿宋_GB2312"/>
                <w:b/>
              </w:rPr>
            </w:pPr>
            <w:r>
              <w:rPr>
                <w:rFonts w:hint="eastAsia" w:ascii="仿宋_GB2312" w:eastAsia="仿宋_GB2312"/>
                <w:b/>
              </w:rPr>
              <w:t>否</w:t>
            </w:r>
          </w:p>
          <w:p>
            <w:pPr>
              <w:jc w:val="center"/>
              <w:rPr>
                <w:rFonts w:ascii="仿宋_GB2312" w:eastAsia="仿宋_GB2312"/>
                <w:b/>
              </w:rPr>
            </w:pPr>
            <w:r>
              <w:rPr>
                <w:rFonts w:hint="eastAsia" w:ascii="仿宋_GB2312" w:eastAsia="仿宋_GB2312"/>
                <w:b/>
              </w:rPr>
              <w:t>有</w:t>
            </w:r>
          </w:p>
          <w:p>
            <w:pPr>
              <w:jc w:val="center"/>
              <w:rPr>
                <w:rFonts w:ascii="仿宋_GB2312" w:eastAsia="仿宋_GB2312"/>
                <w:b/>
              </w:rPr>
            </w:pPr>
            <w:r>
              <w:rPr>
                <w:rFonts w:hint="eastAsia" w:ascii="仿宋_GB2312" w:eastAsia="仿宋_GB2312"/>
                <w:b/>
              </w:rPr>
              <w:t>下</w:t>
            </w:r>
          </w:p>
          <w:p>
            <w:pPr>
              <w:jc w:val="center"/>
              <w:rPr>
                <w:rFonts w:ascii="仿宋_GB2312" w:eastAsia="仿宋_GB2312"/>
                <w:b/>
              </w:rPr>
            </w:pPr>
            <w:r>
              <w:rPr>
                <w:rFonts w:hint="eastAsia" w:ascii="仿宋_GB2312" w:eastAsia="仿宋_GB2312"/>
                <w:b/>
              </w:rPr>
              <w:t>列</w:t>
            </w:r>
          </w:p>
          <w:p>
            <w:pPr>
              <w:jc w:val="center"/>
              <w:rPr>
                <w:rFonts w:ascii="仿宋_GB2312" w:eastAsia="仿宋_GB2312"/>
                <w:b/>
              </w:rPr>
            </w:pPr>
            <w:r>
              <w:rPr>
                <w:rFonts w:hint="eastAsia" w:ascii="仿宋_GB2312" w:eastAsia="仿宋_GB2312"/>
                <w:b/>
              </w:rPr>
              <w:t>情</w:t>
            </w:r>
          </w:p>
          <w:p>
            <w:pPr>
              <w:jc w:val="center"/>
              <w:rPr>
                <w:rFonts w:ascii="仿宋_GB2312" w:eastAsia="仿宋_GB2312"/>
                <w:b/>
              </w:rPr>
            </w:pPr>
            <w:r>
              <w:rPr>
                <w:rFonts w:hint="eastAsia" w:ascii="仿宋_GB2312" w:eastAsia="仿宋_GB2312"/>
                <w:b/>
              </w:rPr>
              <w:t>形</w:t>
            </w:r>
          </w:p>
        </w:tc>
        <w:tc>
          <w:tcPr>
            <w:tcW w:w="6129" w:type="dxa"/>
            <w:gridSpan w:val="4"/>
            <w:vAlign w:val="center"/>
          </w:tcPr>
          <w:p>
            <w:pPr>
              <w:spacing w:line="360" w:lineRule="exact"/>
              <w:ind w:firstLine="422" w:firstLineChars="200"/>
              <w:rPr>
                <w:rFonts w:ascii="仿宋_GB2312" w:eastAsia="仿宋_GB2312"/>
                <w:b/>
              </w:rPr>
            </w:pPr>
            <w:r>
              <w:rPr>
                <w:rFonts w:hint="eastAsia" w:ascii="仿宋_GB2312" w:eastAsia="仿宋_GB2312"/>
                <w:b/>
              </w:rPr>
              <w:t>《中华人民共和国公司法》</w:t>
            </w:r>
            <w:r>
              <w:rPr>
                <w:rFonts w:hint="eastAsia" w:ascii="仿宋_GB2312" w:hAnsi="仿宋_GB2312" w:eastAsia="仿宋_GB2312" w:cs="仿宋_GB2312"/>
                <w:b/>
                <w:color w:val="000000"/>
              </w:rPr>
              <w:t>第一百四十六条所列情形</w:t>
            </w:r>
            <w:r>
              <w:rPr>
                <w:rFonts w:hint="eastAsia" w:ascii="仿宋_GB2312" w:eastAsia="仿宋_GB2312"/>
                <w:b/>
              </w:rPr>
              <w:t>；配偶已移居国（境）外；没有配偶，子女已移居国（境）外。</w:t>
            </w:r>
          </w:p>
        </w:tc>
        <w:tc>
          <w:tcPr>
            <w:tcW w:w="2326" w:type="dxa"/>
            <w:gridSpan w:val="3"/>
            <w:vAlign w:val="center"/>
          </w:tcPr>
          <w:p>
            <w:pPr>
              <w:ind w:left="420"/>
              <w:rPr>
                <w:rFonts w:ascii="仿宋_GB2312" w:eastAsia="仿宋_GB2312"/>
                <w:b/>
              </w:rPr>
            </w:pPr>
            <w:r>
              <w:rPr>
                <w:rFonts w:hint="eastAsia" w:ascii="仿宋_GB2312" w:eastAsia="仿宋_GB2312"/>
                <w:b/>
              </w:rPr>
              <w:t>有□</w:t>
            </w:r>
            <w:r>
              <w:rPr>
                <w:rFonts w:ascii="仿宋_GB2312" w:eastAsia="仿宋_GB2312"/>
                <w:b/>
              </w:rPr>
              <w:t xml:space="preserve">     </w:t>
            </w:r>
            <w:r>
              <w:rPr>
                <w:rFonts w:hint="eastAsia" w:ascii="仿宋_GB2312" w:eastAsia="仿宋_GB2312"/>
                <w:b/>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80" w:hRule="atLeast"/>
          <w:jc w:val="center"/>
        </w:trPr>
        <w:tc>
          <w:tcPr>
            <w:tcW w:w="852" w:type="dxa"/>
            <w:tcBorders>
              <w:bottom w:val="single" w:color="auto" w:sz="12" w:space="0"/>
            </w:tcBorders>
            <w:vAlign w:val="center"/>
          </w:tcPr>
          <w:p>
            <w:pPr>
              <w:jc w:val="center"/>
              <w:rPr>
                <w:rFonts w:ascii="仿宋_GB2312" w:eastAsia="仿宋_GB2312"/>
                <w:b/>
              </w:rPr>
            </w:pPr>
            <w:r>
              <w:rPr>
                <w:rFonts w:hint="eastAsia" w:ascii="仿宋_GB2312" w:eastAsia="仿宋_GB2312"/>
                <w:b/>
              </w:rPr>
              <w:t>应</w:t>
            </w:r>
          </w:p>
          <w:p>
            <w:pPr>
              <w:jc w:val="center"/>
              <w:rPr>
                <w:rFonts w:ascii="仿宋_GB2312" w:eastAsia="仿宋_GB2312"/>
                <w:b/>
              </w:rPr>
            </w:pPr>
            <w:r>
              <w:rPr>
                <w:rFonts w:hint="eastAsia" w:ascii="仿宋_GB2312" w:eastAsia="仿宋_GB2312"/>
                <w:b/>
              </w:rPr>
              <w:t>聘</w:t>
            </w:r>
          </w:p>
          <w:p>
            <w:pPr>
              <w:jc w:val="center"/>
              <w:rPr>
                <w:rFonts w:ascii="仿宋_GB2312" w:eastAsia="仿宋_GB2312"/>
                <w:b/>
              </w:rPr>
            </w:pPr>
            <w:r>
              <w:rPr>
                <w:rFonts w:hint="eastAsia" w:ascii="仿宋_GB2312" w:eastAsia="仿宋_GB2312"/>
                <w:b/>
              </w:rPr>
              <w:t>承</w:t>
            </w:r>
          </w:p>
          <w:p>
            <w:pPr>
              <w:jc w:val="center"/>
              <w:rPr>
                <w:rFonts w:ascii="仿宋_GB2312" w:eastAsia="仿宋_GB2312"/>
                <w:b/>
              </w:rPr>
            </w:pPr>
            <w:r>
              <w:rPr>
                <w:rFonts w:hint="eastAsia" w:ascii="仿宋_GB2312" w:eastAsia="仿宋_GB2312"/>
                <w:b/>
              </w:rPr>
              <w:t>诺</w:t>
            </w:r>
          </w:p>
        </w:tc>
        <w:tc>
          <w:tcPr>
            <w:tcW w:w="8455" w:type="dxa"/>
            <w:gridSpan w:val="7"/>
            <w:tcBorders>
              <w:bottom w:val="single" w:color="auto" w:sz="12" w:space="0"/>
            </w:tcBorders>
            <w:vAlign w:val="center"/>
          </w:tcPr>
          <w:p>
            <w:pPr>
              <w:spacing w:line="360" w:lineRule="exact"/>
              <w:ind w:firstLine="422" w:firstLineChars="200"/>
              <w:rPr>
                <w:rFonts w:ascii="仿宋_GB2312" w:hAnsi="仿宋_GB2312" w:eastAsia="仿宋_GB2312" w:cs="仿宋_GB2312"/>
                <w:b/>
                <w:color w:val="000000"/>
              </w:rPr>
            </w:pPr>
            <w:r>
              <w:rPr>
                <w:rFonts w:hint="eastAsia" w:ascii="仿宋_GB2312" w:hAnsi="仿宋_GB2312" w:eastAsia="仿宋_GB2312" w:cs="仿宋_GB2312"/>
                <w:b/>
                <w:color w:val="000000"/>
              </w:rPr>
              <w:t>本人认可并郑重承诺：本人所填写的个人信息及提交的应聘材料均真实有效，如有虚假，愿意承担由此引起的一切责任。</w:t>
            </w:r>
          </w:p>
          <w:p>
            <w:pPr>
              <w:spacing w:line="360" w:lineRule="exact"/>
              <w:ind w:firstLine="422" w:firstLineChars="200"/>
              <w:rPr>
                <w:rFonts w:ascii="仿宋_GB2312" w:hAnsi="仿宋_GB2312" w:eastAsia="仿宋_GB2312" w:cs="仿宋_GB2312"/>
                <w:b/>
                <w:color w:val="000000"/>
              </w:rPr>
            </w:pPr>
          </w:p>
          <w:p>
            <w:pPr>
              <w:spacing w:line="360" w:lineRule="exact"/>
              <w:ind w:firstLine="2530" w:firstLineChars="1200"/>
              <w:rPr>
                <w:rFonts w:ascii="仿宋_GB2312" w:eastAsia="仿宋_GB2312"/>
                <w:b/>
              </w:rPr>
            </w:pPr>
            <w:r>
              <w:rPr>
                <w:rFonts w:hint="eastAsia" w:ascii="仿宋_GB2312" w:hAnsi="仿宋_GB2312" w:eastAsia="仿宋_GB2312" w:cs="仿宋_GB2312"/>
                <w:b/>
                <w:color w:val="000000"/>
              </w:rPr>
              <w:t>本人签名：</w:t>
            </w:r>
            <w:r>
              <w:rPr>
                <w:rFonts w:ascii="仿宋_GB2312" w:hAnsi="仿宋_GB2312" w:eastAsia="仿宋_GB2312" w:cs="仿宋_GB2312"/>
                <w:b/>
                <w:color w:val="000000"/>
              </w:rPr>
              <w:t xml:space="preserve">                        </w:t>
            </w:r>
            <w:r>
              <w:rPr>
                <w:rFonts w:hint="eastAsia" w:ascii="仿宋_GB2312" w:hAnsi="仿宋_GB2312" w:eastAsia="仿宋_GB2312" w:cs="仿宋_GB2312"/>
                <w:b/>
                <w:color w:val="000000"/>
              </w:rPr>
              <w:t>年</w:t>
            </w:r>
            <w:r>
              <w:rPr>
                <w:rFonts w:ascii="仿宋_GB2312" w:hAnsi="仿宋_GB2312" w:eastAsia="仿宋_GB2312" w:cs="仿宋_GB2312"/>
                <w:b/>
                <w:color w:val="000000"/>
              </w:rPr>
              <w:t xml:space="preserve">     </w:t>
            </w:r>
            <w:r>
              <w:rPr>
                <w:rFonts w:hint="eastAsia" w:ascii="仿宋_GB2312" w:hAnsi="仿宋_GB2312" w:eastAsia="仿宋_GB2312" w:cs="仿宋_GB2312"/>
                <w:b/>
                <w:color w:val="000000"/>
              </w:rPr>
              <w:t>月</w:t>
            </w:r>
            <w:r>
              <w:rPr>
                <w:rFonts w:ascii="仿宋_GB2312" w:hAnsi="仿宋_GB2312" w:eastAsia="仿宋_GB2312" w:cs="仿宋_GB2312"/>
                <w:b/>
                <w:color w:val="000000"/>
              </w:rPr>
              <w:t xml:space="preserve">    </w:t>
            </w:r>
            <w:r>
              <w:rPr>
                <w:rFonts w:hint="eastAsia" w:ascii="仿宋_GB2312" w:hAnsi="仿宋_GB2312" w:eastAsia="仿宋_GB2312" w:cs="仿宋_GB2312"/>
                <w:b/>
                <w:color w:val="000000"/>
              </w:rPr>
              <w:t>日</w:t>
            </w:r>
          </w:p>
        </w:tc>
      </w:tr>
    </w:tbl>
    <w:p>
      <w:pPr>
        <w:rPr>
          <w:rFonts w:hint="eastAsia" w:ascii="黑体" w:hAnsi="黑体" w:eastAsia="黑体" w:cs="黑体"/>
          <w:b w:val="0"/>
          <w:bCs w:val="0"/>
          <w:sz w:val="32"/>
          <w:szCs w:val="32"/>
        </w:rPr>
      </w:pPr>
      <w:r>
        <w:rPr>
          <w:rFonts w:hint="eastAsia" w:ascii="黑体" w:hAnsi="黑体" w:eastAsia="黑体" w:cs="黑体"/>
          <w:b w:val="0"/>
          <w:bCs w:val="0"/>
          <w:sz w:val="32"/>
          <w:szCs w:val="32"/>
        </w:rPr>
        <w:t>附件3</w:t>
      </w:r>
    </w:p>
    <w:p>
      <w:pPr>
        <w:rPr>
          <w:rFonts w:ascii="宋体"/>
          <w:sz w:val="36"/>
          <w:szCs w:val="36"/>
        </w:rPr>
      </w:pPr>
    </w:p>
    <w:p>
      <w:pPr>
        <w:widowControl/>
        <w:jc w:val="center"/>
        <w:rPr>
          <w:rFonts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个人承诺书</w:t>
      </w:r>
    </w:p>
    <w:p>
      <w:pPr>
        <w:widowControl/>
        <w:jc w:val="left"/>
        <w:rPr>
          <w:rFonts w:ascii="仿宋_GB2312" w:hAnsi="仿宋_GB2312" w:eastAsia="仿宋_GB2312" w:cs="仿宋_GB2312"/>
          <w:kern w:val="0"/>
          <w:sz w:val="32"/>
          <w:szCs w:val="32"/>
        </w:rPr>
      </w:pPr>
    </w:p>
    <w:p>
      <w:pPr>
        <w:spacing w:line="580" w:lineRule="exact"/>
        <w:ind w:firstLine="639" w:firstLineChars="199"/>
        <w:rPr>
          <w:rFonts w:hint="eastAsia"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本人已仔细阅读</w:t>
      </w:r>
      <w:r>
        <w:rPr>
          <w:rFonts w:hint="eastAsia" w:ascii="方正仿宋简体" w:hAnsi="方正仿宋简体" w:eastAsia="方正仿宋简体" w:cs="方正仿宋简体"/>
          <w:b/>
          <w:bCs/>
          <w:color w:val="000000"/>
          <w:kern w:val="0"/>
          <w:sz w:val="32"/>
          <w:szCs w:val="32"/>
        </w:rPr>
        <w:t>中共巴中市委组织部、中共巴中市国有资产监督管理委员会委员会</w:t>
      </w:r>
      <w:r>
        <w:rPr>
          <w:rFonts w:hint="eastAsia" w:ascii="方正仿宋简体" w:hAnsi="方正仿宋简体" w:eastAsia="方正仿宋简体" w:cs="方正仿宋简体"/>
          <w:b/>
          <w:bCs/>
          <w:kern w:val="0"/>
          <w:sz w:val="32"/>
          <w:szCs w:val="32"/>
        </w:rPr>
        <w:t>《市场化选聘市管国有企业经理层公告》（以下简称“公告”）及相关材料，清楚并理解其内容。</w:t>
      </w:r>
    </w:p>
    <w:p>
      <w:pPr>
        <w:widowControl/>
        <w:spacing w:line="580" w:lineRule="exact"/>
        <w:ind w:firstLine="643" w:firstLineChars="200"/>
        <w:jc w:val="left"/>
        <w:rPr>
          <w:rFonts w:hint="eastAsia"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在此我郑重承诺：</w:t>
      </w:r>
    </w:p>
    <w:p>
      <w:pPr>
        <w:widowControl/>
        <w:spacing w:line="580" w:lineRule="exact"/>
        <w:ind w:firstLine="643" w:firstLineChars="200"/>
        <w:jc w:val="left"/>
        <w:rPr>
          <w:rFonts w:hint="eastAsia" w:ascii="方正仿宋简体" w:hAnsi="方正仿宋简体" w:eastAsia="方正仿宋简体" w:cs="方正仿宋简体"/>
          <w:b/>
          <w:bCs/>
          <w:kern w:val="0"/>
          <w:sz w:val="32"/>
          <w:szCs w:val="32"/>
        </w:rPr>
      </w:pPr>
      <w:r>
        <w:rPr>
          <w:rFonts w:hint="eastAsia" w:ascii="方正黑体简体" w:hAnsi="方正黑体简体" w:eastAsia="方正黑体简体" w:cs="方正黑体简体"/>
          <w:b/>
          <w:bCs/>
          <w:kern w:val="0"/>
          <w:sz w:val="32"/>
          <w:szCs w:val="32"/>
        </w:rPr>
        <w:t>一、</w:t>
      </w:r>
      <w:r>
        <w:rPr>
          <w:rFonts w:hint="eastAsia" w:ascii="方正仿宋简体" w:hAnsi="方正仿宋简体" w:eastAsia="方正仿宋简体" w:cs="方正仿宋简体"/>
          <w:b/>
          <w:bCs/>
          <w:kern w:val="0"/>
          <w:sz w:val="32"/>
          <w:szCs w:val="32"/>
        </w:rPr>
        <w:t>本人提供的报名表、身份证以及其他相关证明材料、个人信息全部真实准确完整；</w:t>
      </w:r>
    </w:p>
    <w:p>
      <w:pPr>
        <w:pStyle w:val="2"/>
        <w:ind w:firstLine="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w:t>
      </w:r>
      <w:r>
        <w:rPr>
          <w:rFonts w:hint="eastAsia" w:ascii="方正黑体简体" w:hAnsi="方正黑体简体" w:eastAsia="方正黑体简体" w:cs="方正黑体简体"/>
          <w:b/>
          <w:bCs/>
          <w:kern w:val="0"/>
          <w:sz w:val="32"/>
          <w:szCs w:val="32"/>
          <w:lang w:val="en-US" w:eastAsia="zh-CN" w:bidi="ar-SA"/>
        </w:rPr>
        <w:t>二、</w:t>
      </w:r>
      <w:r>
        <w:rPr>
          <w:rFonts w:hint="eastAsia" w:ascii="方正仿宋简体" w:hAnsi="方正仿宋简体" w:eastAsia="方正仿宋简体" w:cs="方正仿宋简体"/>
          <w:b/>
          <w:bCs/>
          <w:sz w:val="32"/>
          <w:szCs w:val="32"/>
        </w:rPr>
        <w:t>本人无公告中列明的不得报名情形；</w:t>
      </w:r>
    </w:p>
    <w:p>
      <w:pPr>
        <w:pStyle w:val="2"/>
        <w:ind w:firstLine="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w:t>
      </w:r>
      <w:r>
        <w:rPr>
          <w:rFonts w:hint="eastAsia" w:ascii="方正黑体简体" w:hAnsi="方正黑体简体" w:eastAsia="方正黑体简体" w:cs="方正黑体简体"/>
          <w:b/>
          <w:bCs/>
          <w:kern w:val="0"/>
          <w:sz w:val="32"/>
          <w:szCs w:val="32"/>
          <w:lang w:val="en-US" w:eastAsia="zh-CN" w:bidi="ar-SA"/>
        </w:rPr>
        <w:t>三、</w:t>
      </w:r>
      <w:r>
        <w:rPr>
          <w:rFonts w:hint="eastAsia" w:ascii="方正仿宋简体" w:hAnsi="方正仿宋简体" w:eastAsia="方正仿宋简体" w:cs="方正仿宋简体"/>
          <w:b/>
          <w:bCs/>
          <w:sz w:val="32"/>
          <w:szCs w:val="32"/>
        </w:rPr>
        <w:t>本人未签订竞业限制协议，或若签订竞业限制协议，由本人自行承担违约责任；</w:t>
      </w:r>
    </w:p>
    <w:p>
      <w:pPr>
        <w:widowControl/>
        <w:spacing w:line="580" w:lineRule="exact"/>
        <w:ind w:firstLine="643" w:firstLineChars="200"/>
        <w:jc w:val="left"/>
        <w:rPr>
          <w:rFonts w:hint="eastAsia" w:ascii="方正仿宋简体" w:hAnsi="方正仿宋简体" w:eastAsia="方正仿宋简体" w:cs="方正仿宋简体"/>
          <w:b/>
          <w:bCs/>
          <w:color w:val="000000"/>
          <w:kern w:val="0"/>
          <w:sz w:val="32"/>
          <w:szCs w:val="32"/>
          <w:u w:val="none"/>
        </w:rPr>
      </w:pPr>
      <w:r>
        <w:rPr>
          <w:rFonts w:hint="eastAsia" w:ascii="方正黑体简体" w:hAnsi="方正黑体简体" w:eastAsia="方正黑体简体" w:cs="方正黑体简体"/>
          <w:b/>
          <w:bCs/>
          <w:kern w:val="0"/>
          <w:sz w:val="32"/>
          <w:szCs w:val="32"/>
        </w:rPr>
        <w:t>四、</w:t>
      </w:r>
      <w:r>
        <w:rPr>
          <w:rFonts w:hint="eastAsia" w:ascii="方正仿宋简体" w:hAnsi="方正仿宋简体" w:eastAsia="方正仿宋简体" w:cs="方正仿宋简体"/>
          <w:b/>
          <w:bCs/>
          <w:kern w:val="0"/>
          <w:sz w:val="32"/>
          <w:szCs w:val="32"/>
          <w:u w:val="none"/>
        </w:rPr>
        <w:t>本人若被确定为考察对象初步人选，自愿接受体检</w:t>
      </w:r>
      <w:r>
        <w:rPr>
          <w:rFonts w:hint="eastAsia" w:ascii="方正仿宋简体" w:hAnsi="方正仿宋简体" w:eastAsia="方正仿宋简体" w:cs="方正仿宋简体"/>
          <w:b/>
          <w:bCs/>
          <w:color w:val="000000" w:themeColor="text1"/>
          <w:kern w:val="0"/>
          <w:sz w:val="32"/>
          <w:szCs w:val="32"/>
          <w:u w:val="none"/>
        </w:rPr>
        <w:t>；</w:t>
      </w:r>
    </w:p>
    <w:p>
      <w:pPr>
        <w:widowControl/>
        <w:spacing w:line="580" w:lineRule="exact"/>
        <w:ind w:firstLine="643" w:firstLineChars="200"/>
        <w:jc w:val="left"/>
        <w:rPr>
          <w:rFonts w:hint="eastAsia" w:ascii="方正仿宋简体" w:hAnsi="方正仿宋简体" w:eastAsia="方正仿宋简体" w:cs="方正仿宋简体"/>
          <w:b/>
          <w:bCs/>
          <w:kern w:val="0"/>
          <w:sz w:val="32"/>
          <w:szCs w:val="32"/>
        </w:rPr>
      </w:pPr>
      <w:r>
        <w:rPr>
          <w:rFonts w:hint="eastAsia" w:ascii="方正黑体简体" w:hAnsi="方正黑体简体" w:eastAsia="方正黑体简体" w:cs="方正黑体简体"/>
          <w:b/>
          <w:bCs/>
          <w:kern w:val="0"/>
          <w:sz w:val="32"/>
          <w:szCs w:val="32"/>
        </w:rPr>
        <w:t>五、</w:t>
      </w:r>
      <w:r>
        <w:rPr>
          <w:rFonts w:hint="eastAsia" w:ascii="方正仿宋简体" w:hAnsi="方正仿宋简体" w:eastAsia="方正仿宋简体" w:cs="方正仿宋简体"/>
          <w:b/>
          <w:bCs/>
          <w:kern w:val="0"/>
          <w:sz w:val="32"/>
          <w:szCs w:val="32"/>
        </w:rPr>
        <w:t>本人若被确定为考察人选，自愿接受考察；</w:t>
      </w:r>
    </w:p>
    <w:p>
      <w:pPr>
        <w:widowControl/>
        <w:spacing w:line="580" w:lineRule="exact"/>
        <w:ind w:firstLine="643" w:firstLineChars="200"/>
        <w:jc w:val="left"/>
        <w:rPr>
          <w:rFonts w:hint="eastAsia" w:ascii="方正仿宋简体" w:hAnsi="方正仿宋简体" w:eastAsia="方正仿宋简体" w:cs="方正仿宋简体"/>
          <w:b/>
          <w:bCs/>
          <w:kern w:val="0"/>
          <w:sz w:val="32"/>
          <w:szCs w:val="32"/>
        </w:rPr>
      </w:pPr>
      <w:r>
        <w:rPr>
          <w:rFonts w:hint="eastAsia" w:ascii="方正黑体简体" w:hAnsi="方正黑体简体" w:eastAsia="方正黑体简体" w:cs="方正黑体简体"/>
          <w:b/>
          <w:bCs/>
          <w:kern w:val="0"/>
          <w:sz w:val="32"/>
          <w:szCs w:val="32"/>
        </w:rPr>
        <w:t>六、</w:t>
      </w:r>
      <w:r>
        <w:rPr>
          <w:rFonts w:hint="eastAsia" w:ascii="方正仿宋简体" w:hAnsi="方正仿宋简体" w:eastAsia="方正仿宋简体" w:cs="方正仿宋简体"/>
          <w:b/>
          <w:bCs/>
          <w:kern w:val="0"/>
          <w:sz w:val="32"/>
          <w:szCs w:val="32"/>
        </w:rPr>
        <w:t>对违反以上承诺所造成的后果，本人自愿承担所有责任。</w:t>
      </w:r>
    </w:p>
    <w:p>
      <w:pPr>
        <w:widowControl/>
        <w:spacing w:line="580" w:lineRule="exact"/>
        <w:jc w:val="left"/>
        <w:rPr>
          <w:rFonts w:hint="eastAsia" w:ascii="方正仿宋简体" w:hAnsi="方正仿宋简体" w:eastAsia="方正仿宋简体" w:cs="方正仿宋简体"/>
          <w:b/>
          <w:bCs/>
          <w:kern w:val="0"/>
          <w:sz w:val="32"/>
          <w:szCs w:val="32"/>
        </w:rPr>
      </w:pPr>
    </w:p>
    <w:p>
      <w:pPr>
        <w:pStyle w:val="2"/>
        <w:rPr>
          <w:rFonts w:hint="eastAsia" w:ascii="方正仿宋简体" w:hAnsi="方正仿宋简体" w:eastAsia="方正仿宋简体" w:cs="方正仿宋简体"/>
          <w:b/>
          <w:bCs/>
          <w:sz w:val="32"/>
          <w:szCs w:val="32"/>
        </w:rPr>
      </w:pPr>
    </w:p>
    <w:p>
      <w:pPr>
        <w:widowControl/>
        <w:spacing w:line="580" w:lineRule="exact"/>
        <w:jc w:val="left"/>
        <w:rPr>
          <w:rFonts w:hint="eastAsia"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 xml:space="preserve">                           承诺人签字：</w:t>
      </w:r>
    </w:p>
    <w:p>
      <w:pPr>
        <w:widowControl/>
        <w:spacing w:beforeLines="100" w:line="580" w:lineRule="exact"/>
        <w:jc w:val="left"/>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kern w:val="0"/>
          <w:sz w:val="32"/>
          <w:szCs w:val="32"/>
        </w:rPr>
        <w:t xml:space="preserve">                               年  月   日</w:t>
      </w:r>
    </w:p>
    <w:p>
      <w:pPr>
        <w:pStyle w:val="7"/>
        <w:widowControl/>
        <w:spacing w:beforeAutospacing="0" w:afterAutospacing="0" w:line="500" w:lineRule="exact"/>
        <w:rPr>
          <w:rFonts w:hint="eastAsia" w:ascii="Times New Roman" w:hAnsi="Times New Roman" w:eastAsia="方正仿宋简体"/>
          <w:b/>
          <w:color w:val="000000" w:themeColor="text1"/>
          <w:sz w:val="32"/>
          <w:szCs w:val="32"/>
        </w:rPr>
      </w:pPr>
    </w:p>
    <w:p>
      <w:pPr>
        <w:pStyle w:val="7"/>
        <w:widowControl/>
        <w:spacing w:beforeAutospacing="0" w:afterAutospacing="0" w:line="500" w:lineRule="exact"/>
        <w:ind w:firstLine="5140" w:firstLineChars="1600"/>
        <w:rPr>
          <w:rFonts w:hint="eastAsia" w:ascii="Times New Roman" w:hAnsi="Times New Roman" w:eastAsia="方正仿宋简体"/>
          <w:b/>
          <w:color w:val="000000" w:themeColor="text1"/>
          <w:sz w:val="32"/>
          <w:szCs w:val="32"/>
        </w:rPr>
      </w:pPr>
    </w:p>
    <w:p>
      <w:pPr>
        <w:pStyle w:val="7"/>
        <w:widowControl/>
        <w:spacing w:beforeAutospacing="0" w:afterAutospacing="0" w:line="500" w:lineRule="exact"/>
        <w:jc w:val="left"/>
        <w:rPr>
          <w:rFonts w:hint="eastAsia" w:ascii="Times New Roman" w:hAnsi="Times New Roman" w:eastAsia="方正仿宋简体"/>
          <w:b/>
          <w:color w:val="000000" w:themeColor="text1"/>
          <w:sz w:val="32"/>
          <w:szCs w:val="32"/>
        </w:rPr>
      </w:pPr>
    </w:p>
    <w:sectPr>
      <w:pgSz w:w="11906" w:h="16838"/>
      <w:pgMar w:top="1474" w:right="1531" w:bottom="1587" w:left="1531" w:header="851" w:footer="1474" w:gutter="0"/>
      <w:cols w:space="0" w:num="1"/>
      <w:docGrid w:linePitch="2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6FF" w:usb1="420024FF" w:usb2="02000000" w:usb3="00000000" w:csb0="2000019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96545" cy="20447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296545" cy="204470"/>
                      </a:xfrm>
                      <a:prstGeom prst="rect">
                        <a:avLst/>
                      </a:prstGeom>
                      <a:noFill/>
                      <a:ln w="6350">
                        <a:noFill/>
                      </a:ln>
                    </wps:spPr>
                    <wps:txbx>
                      <w:txbxContent>
                        <w:p>
                          <w:pPr>
                            <w:pStyle w:val="5"/>
                            <w:rPr>
                              <w:rFonts w:ascii="宋体"/>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6.1pt;width:23.35pt;mso-position-horizontal:outside;mso-position-horizontal-relative:margin;mso-wrap-style:none;z-index:251659264;mso-width-relative:page;mso-height-relative:page;" filled="f" stroked="f" coordsize="21600,21600" o:gfxdata="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ZpNye0gAAAAMBAAAPAAAAAAAAAAEAIAAA&#10;ACIAAABkcnMvZG93bnJldi54bWxQSwECFAAUAAAACACHTuJA7ytWydkBAACjAwAADgAAAAAAAAAB&#10;ACAAAAAhAQAAZHJzL2Uyb0RvYy54bWxQSwUGAAAAAAYABgBZAQAAbAUAAAAA&#10;">
              <v:fill on="f" focussize="0,0"/>
              <v:stroke on="f" weight="0.5pt"/>
              <v:imagedata o:title=""/>
              <o:lock v:ext="edit" aspectratio="f"/>
              <v:textbox inset="0mm,0mm,0mm,0mm" style="mso-fit-shape-to-text:t;">
                <w:txbxContent>
                  <w:p>
                    <w:pPr>
                      <w:pStyle w:val="5"/>
                      <w:rPr>
                        <w:rFonts w:ascii="宋体"/>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top w:val="none" w:color="auto" w:sz="0" w:space="0"/>
        <w:left w:val="none" w:color="auto" w:sz="0" w:space="0"/>
        <w:bottom w:val="none" w:color="auto" w:sz="0" w:space="0"/>
        <w:right w:val="none" w:color="auto" w:sz="0" w:space="0"/>
      </w:pBdr>
      <w:rPr>
        <w:rStyle w:val="11"/>
      </w:rPr>
    </w:pPr>
    <w:r>
      <w:rPr>
        <w:rStyle w:val="11"/>
      </w:rPr>
      <w:fldChar w:fldCharType="begin"/>
    </w:r>
    <w:r>
      <w:rPr>
        <w:rStyle w:val="11"/>
      </w:rPr>
      <w:instrText xml:space="preserve">PAGE  </w:instrText>
    </w:r>
    <w:r>
      <w:rPr>
        <w:rStyle w:val="11"/>
      </w:rPr>
      <w:fldChar w:fldCharType="end"/>
    </w:r>
  </w:p>
  <w:p>
    <w:pPr>
      <w:pStyle w:val="6"/>
      <w:pBdr>
        <w:top w:val="none" w:color="auto" w:sz="0" w:space="0"/>
        <w:left w:val="none" w:color="auto" w:sz="0" w:space="0"/>
        <w:bottom w:val="none" w:color="auto" w:sz="0" w:space="0"/>
        <w:right w:val="none" w:color="auto" w:sz="0" w:space="0"/>
      </w:pBd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HorizontalSpacing w:val="210"/>
  <w:drawingGridVerticalSpacing w:val="14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jMTZjOGQ5YWQxNTIxODg0MTdlMmQyZWMzNDFjYmMifQ=="/>
  </w:docVars>
  <w:rsids>
    <w:rsidRoot w:val="000C5467"/>
    <w:rsid w:val="00027ABC"/>
    <w:rsid w:val="00074400"/>
    <w:rsid w:val="000931A5"/>
    <w:rsid w:val="0009346F"/>
    <w:rsid w:val="000C1335"/>
    <w:rsid w:val="000C5467"/>
    <w:rsid w:val="000E2FFB"/>
    <w:rsid w:val="00102102"/>
    <w:rsid w:val="00111005"/>
    <w:rsid w:val="00144E52"/>
    <w:rsid w:val="00154BB8"/>
    <w:rsid w:val="00171B41"/>
    <w:rsid w:val="001842CD"/>
    <w:rsid w:val="00192F57"/>
    <w:rsid w:val="001A2375"/>
    <w:rsid w:val="001B442B"/>
    <w:rsid w:val="001C7231"/>
    <w:rsid w:val="001D0669"/>
    <w:rsid w:val="001D3523"/>
    <w:rsid w:val="001F1600"/>
    <w:rsid w:val="00201CA5"/>
    <w:rsid w:val="0020536B"/>
    <w:rsid w:val="00214BEC"/>
    <w:rsid w:val="00224CFE"/>
    <w:rsid w:val="0023168F"/>
    <w:rsid w:val="0023334E"/>
    <w:rsid w:val="002334E0"/>
    <w:rsid w:val="00234988"/>
    <w:rsid w:val="00243FC7"/>
    <w:rsid w:val="002843A0"/>
    <w:rsid w:val="002872F2"/>
    <w:rsid w:val="00293B84"/>
    <w:rsid w:val="00295AED"/>
    <w:rsid w:val="002A2D2F"/>
    <w:rsid w:val="002A4CA1"/>
    <w:rsid w:val="002C4605"/>
    <w:rsid w:val="002F271C"/>
    <w:rsid w:val="00306F67"/>
    <w:rsid w:val="003162B2"/>
    <w:rsid w:val="00317AE7"/>
    <w:rsid w:val="00324625"/>
    <w:rsid w:val="0033231D"/>
    <w:rsid w:val="0033237D"/>
    <w:rsid w:val="003459F7"/>
    <w:rsid w:val="003601C7"/>
    <w:rsid w:val="00363DA5"/>
    <w:rsid w:val="00396A1B"/>
    <w:rsid w:val="003F339F"/>
    <w:rsid w:val="00410D52"/>
    <w:rsid w:val="00416AEA"/>
    <w:rsid w:val="00421EB0"/>
    <w:rsid w:val="00425F4B"/>
    <w:rsid w:val="004722C0"/>
    <w:rsid w:val="004768B5"/>
    <w:rsid w:val="004D42E8"/>
    <w:rsid w:val="004E71C9"/>
    <w:rsid w:val="004F6B95"/>
    <w:rsid w:val="005016CF"/>
    <w:rsid w:val="00546E34"/>
    <w:rsid w:val="00546F21"/>
    <w:rsid w:val="005476C0"/>
    <w:rsid w:val="00554E7B"/>
    <w:rsid w:val="0055780A"/>
    <w:rsid w:val="005579B2"/>
    <w:rsid w:val="00563DA3"/>
    <w:rsid w:val="0056667A"/>
    <w:rsid w:val="0057589F"/>
    <w:rsid w:val="00585B0B"/>
    <w:rsid w:val="00594751"/>
    <w:rsid w:val="005B4F2A"/>
    <w:rsid w:val="005B573C"/>
    <w:rsid w:val="005D3432"/>
    <w:rsid w:val="005F15C0"/>
    <w:rsid w:val="005F4770"/>
    <w:rsid w:val="006238D5"/>
    <w:rsid w:val="00632379"/>
    <w:rsid w:val="006366DA"/>
    <w:rsid w:val="00653022"/>
    <w:rsid w:val="006756DF"/>
    <w:rsid w:val="00697F46"/>
    <w:rsid w:val="006A2F42"/>
    <w:rsid w:val="006E186A"/>
    <w:rsid w:val="00701CDA"/>
    <w:rsid w:val="00711CEF"/>
    <w:rsid w:val="00713CA4"/>
    <w:rsid w:val="007214C6"/>
    <w:rsid w:val="007241B9"/>
    <w:rsid w:val="00735401"/>
    <w:rsid w:val="00745FFC"/>
    <w:rsid w:val="00754A11"/>
    <w:rsid w:val="0077472D"/>
    <w:rsid w:val="007811D3"/>
    <w:rsid w:val="00792394"/>
    <w:rsid w:val="007B2FAE"/>
    <w:rsid w:val="007B56BA"/>
    <w:rsid w:val="007D5248"/>
    <w:rsid w:val="007D67BC"/>
    <w:rsid w:val="007E2587"/>
    <w:rsid w:val="00801C4D"/>
    <w:rsid w:val="00821FEB"/>
    <w:rsid w:val="00823A2A"/>
    <w:rsid w:val="0085708E"/>
    <w:rsid w:val="00857780"/>
    <w:rsid w:val="00862960"/>
    <w:rsid w:val="00870E49"/>
    <w:rsid w:val="008A230B"/>
    <w:rsid w:val="008C049F"/>
    <w:rsid w:val="008E5994"/>
    <w:rsid w:val="008E7977"/>
    <w:rsid w:val="008F0975"/>
    <w:rsid w:val="008F73C1"/>
    <w:rsid w:val="00901A9C"/>
    <w:rsid w:val="0091184F"/>
    <w:rsid w:val="009174E2"/>
    <w:rsid w:val="00932E44"/>
    <w:rsid w:val="00934BE4"/>
    <w:rsid w:val="00936C06"/>
    <w:rsid w:val="00937DA6"/>
    <w:rsid w:val="00950304"/>
    <w:rsid w:val="0096228A"/>
    <w:rsid w:val="00973490"/>
    <w:rsid w:val="00975ECA"/>
    <w:rsid w:val="00992360"/>
    <w:rsid w:val="009A4CBB"/>
    <w:rsid w:val="009B1551"/>
    <w:rsid w:val="009B4B12"/>
    <w:rsid w:val="009C6B06"/>
    <w:rsid w:val="009C7CCC"/>
    <w:rsid w:val="009D2D74"/>
    <w:rsid w:val="009F2062"/>
    <w:rsid w:val="009F5345"/>
    <w:rsid w:val="009F77F4"/>
    <w:rsid w:val="00A115F4"/>
    <w:rsid w:val="00A210FA"/>
    <w:rsid w:val="00A31992"/>
    <w:rsid w:val="00A34AA6"/>
    <w:rsid w:val="00A4446B"/>
    <w:rsid w:val="00A47D94"/>
    <w:rsid w:val="00A663E3"/>
    <w:rsid w:val="00A91791"/>
    <w:rsid w:val="00AA3226"/>
    <w:rsid w:val="00AB3F04"/>
    <w:rsid w:val="00B03939"/>
    <w:rsid w:val="00B53BE8"/>
    <w:rsid w:val="00B55DA8"/>
    <w:rsid w:val="00B73F82"/>
    <w:rsid w:val="00B91507"/>
    <w:rsid w:val="00B95147"/>
    <w:rsid w:val="00BA7D23"/>
    <w:rsid w:val="00BB0EB6"/>
    <w:rsid w:val="00BB46A8"/>
    <w:rsid w:val="00BC5ED2"/>
    <w:rsid w:val="00BD1CD9"/>
    <w:rsid w:val="00BD271B"/>
    <w:rsid w:val="00BD7511"/>
    <w:rsid w:val="00BE12AF"/>
    <w:rsid w:val="00BF6C31"/>
    <w:rsid w:val="00C221B7"/>
    <w:rsid w:val="00C276DB"/>
    <w:rsid w:val="00C3482B"/>
    <w:rsid w:val="00C6254C"/>
    <w:rsid w:val="00C678F8"/>
    <w:rsid w:val="00C756FC"/>
    <w:rsid w:val="00C90FF8"/>
    <w:rsid w:val="00CA63F3"/>
    <w:rsid w:val="00CB4FA0"/>
    <w:rsid w:val="00CB762B"/>
    <w:rsid w:val="00D06689"/>
    <w:rsid w:val="00D1352D"/>
    <w:rsid w:val="00D22036"/>
    <w:rsid w:val="00D23F82"/>
    <w:rsid w:val="00D40286"/>
    <w:rsid w:val="00D63425"/>
    <w:rsid w:val="00D66113"/>
    <w:rsid w:val="00D67EF4"/>
    <w:rsid w:val="00D95265"/>
    <w:rsid w:val="00D97687"/>
    <w:rsid w:val="00DA44AB"/>
    <w:rsid w:val="00DC0A5C"/>
    <w:rsid w:val="00DC17D5"/>
    <w:rsid w:val="00DC3DC9"/>
    <w:rsid w:val="00E260E7"/>
    <w:rsid w:val="00E4038B"/>
    <w:rsid w:val="00E540D2"/>
    <w:rsid w:val="00E60530"/>
    <w:rsid w:val="00E61088"/>
    <w:rsid w:val="00E61147"/>
    <w:rsid w:val="00E65C17"/>
    <w:rsid w:val="00E808AD"/>
    <w:rsid w:val="00E845A6"/>
    <w:rsid w:val="00EB0D31"/>
    <w:rsid w:val="00EB1C71"/>
    <w:rsid w:val="00EB6D6F"/>
    <w:rsid w:val="00EC2B8D"/>
    <w:rsid w:val="00EC65CB"/>
    <w:rsid w:val="00ED20DE"/>
    <w:rsid w:val="00ED3B0E"/>
    <w:rsid w:val="00EE6C62"/>
    <w:rsid w:val="00F214A4"/>
    <w:rsid w:val="00F23CBF"/>
    <w:rsid w:val="00F50C9F"/>
    <w:rsid w:val="00F525BB"/>
    <w:rsid w:val="00F57647"/>
    <w:rsid w:val="00F64DDF"/>
    <w:rsid w:val="00F72732"/>
    <w:rsid w:val="00F829F2"/>
    <w:rsid w:val="00FB2BE2"/>
    <w:rsid w:val="00FC5E2F"/>
    <w:rsid w:val="00FD753D"/>
    <w:rsid w:val="00FE0427"/>
    <w:rsid w:val="00FF4EF8"/>
    <w:rsid w:val="049FA6E8"/>
    <w:rsid w:val="0641739B"/>
    <w:rsid w:val="07CFE874"/>
    <w:rsid w:val="07FFFD5E"/>
    <w:rsid w:val="08925E6A"/>
    <w:rsid w:val="0A645F99"/>
    <w:rsid w:val="0C294C2E"/>
    <w:rsid w:val="0ED78C12"/>
    <w:rsid w:val="0F6B1F49"/>
    <w:rsid w:val="0FE80C53"/>
    <w:rsid w:val="13DFA817"/>
    <w:rsid w:val="141C221F"/>
    <w:rsid w:val="15AF7FA6"/>
    <w:rsid w:val="166533AB"/>
    <w:rsid w:val="17D6E286"/>
    <w:rsid w:val="197EFC6D"/>
    <w:rsid w:val="1BF785F0"/>
    <w:rsid w:val="1BFD0D8B"/>
    <w:rsid w:val="1C260F2D"/>
    <w:rsid w:val="1CFED708"/>
    <w:rsid w:val="1D37AE44"/>
    <w:rsid w:val="1DC9E365"/>
    <w:rsid w:val="1EBE1EE8"/>
    <w:rsid w:val="1F771CDA"/>
    <w:rsid w:val="1F7FCB58"/>
    <w:rsid w:val="1F8BC790"/>
    <w:rsid w:val="1FBBA8CB"/>
    <w:rsid w:val="1FEF5A1B"/>
    <w:rsid w:val="1FF9DFCC"/>
    <w:rsid w:val="1FFB4AF4"/>
    <w:rsid w:val="23FB3DCC"/>
    <w:rsid w:val="257F081E"/>
    <w:rsid w:val="277D0525"/>
    <w:rsid w:val="27B95D7E"/>
    <w:rsid w:val="2BFF54B9"/>
    <w:rsid w:val="2C413A39"/>
    <w:rsid w:val="2CFA7CB2"/>
    <w:rsid w:val="2CFFB08B"/>
    <w:rsid w:val="2D6F0794"/>
    <w:rsid w:val="2D7E7F58"/>
    <w:rsid w:val="2EB84719"/>
    <w:rsid w:val="2EFFA153"/>
    <w:rsid w:val="2F67EB7E"/>
    <w:rsid w:val="2F6A09E7"/>
    <w:rsid w:val="2F7DF327"/>
    <w:rsid w:val="2F8F8A16"/>
    <w:rsid w:val="2FEFEC73"/>
    <w:rsid w:val="2FFA4D71"/>
    <w:rsid w:val="2FFFF46E"/>
    <w:rsid w:val="315F64CE"/>
    <w:rsid w:val="328483F5"/>
    <w:rsid w:val="33A696D7"/>
    <w:rsid w:val="34DC7FB6"/>
    <w:rsid w:val="34EF7735"/>
    <w:rsid w:val="37F9764A"/>
    <w:rsid w:val="393F41E6"/>
    <w:rsid w:val="39BF73A6"/>
    <w:rsid w:val="39FBF79C"/>
    <w:rsid w:val="3ADB549E"/>
    <w:rsid w:val="3AED322B"/>
    <w:rsid w:val="3AFF577F"/>
    <w:rsid w:val="3B47466A"/>
    <w:rsid w:val="3BA5552F"/>
    <w:rsid w:val="3BFFAEAC"/>
    <w:rsid w:val="3C1F3632"/>
    <w:rsid w:val="3CFFB01D"/>
    <w:rsid w:val="3D3AAC18"/>
    <w:rsid w:val="3D7DD803"/>
    <w:rsid w:val="3DD5D907"/>
    <w:rsid w:val="3DF18B7E"/>
    <w:rsid w:val="3DF6A531"/>
    <w:rsid w:val="3DFBABEE"/>
    <w:rsid w:val="3E7617DE"/>
    <w:rsid w:val="3F5B299F"/>
    <w:rsid w:val="3F7F6556"/>
    <w:rsid w:val="3FA74AC6"/>
    <w:rsid w:val="3FAF3948"/>
    <w:rsid w:val="3FB6D0CB"/>
    <w:rsid w:val="3FBD2789"/>
    <w:rsid w:val="3FBD72A5"/>
    <w:rsid w:val="3FBEDF8B"/>
    <w:rsid w:val="3FBF2E6C"/>
    <w:rsid w:val="3FC5B0BF"/>
    <w:rsid w:val="3FCE0134"/>
    <w:rsid w:val="3FD30AE4"/>
    <w:rsid w:val="3FD71034"/>
    <w:rsid w:val="3FEC3D89"/>
    <w:rsid w:val="3FEEE253"/>
    <w:rsid w:val="3FEF013A"/>
    <w:rsid w:val="3FF3E75D"/>
    <w:rsid w:val="3FF77EE0"/>
    <w:rsid w:val="3FFA40FB"/>
    <w:rsid w:val="3FFD1645"/>
    <w:rsid w:val="3FFD330D"/>
    <w:rsid w:val="3FFE62C9"/>
    <w:rsid w:val="3FFF2BFB"/>
    <w:rsid w:val="3FFF4DF7"/>
    <w:rsid w:val="41BD0898"/>
    <w:rsid w:val="41F97B12"/>
    <w:rsid w:val="43390EAD"/>
    <w:rsid w:val="439D7465"/>
    <w:rsid w:val="43C32998"/>
    <w:rsid w:val="457F06B8"/>
    <w:rsid w:val="47F7B371"/>
    <w:rsid w:val="4899849C"/>
    <w:rsid w:val="49BD542D"/>
    <w:rsid w:val="49DB134E"/>
    <w:rsid w:val="4EBF408B"/>
    <w:rsid w:val="4F5E4BE5"/>
    <w:rsid w:val="4F6F3281"/>
    <w:rsid w:val="4F7F879B"/>
    <w:rsid w:val="4FFF1C51"/>
    <w:rsid w:val="51A7845E"/>
    <w:rsid w:val="526FCD1D"/>
    <w:rsid w:val="53295B6D"/>
    <w:rsid w:val="54068F48"/>
    <w:rsid w:val="557D1DCF"/>
    <w:rsid w:val="562771CA"/>
    <w:rsid w:val="56D26F5C"/>
    <w:rsid w:val="572052F9"/>
    <w:rsid w:val="5773055F"/>
    <w:rsid w:val="5773B9FF"/>
    <w:rsid w:val="577D4846"/>
    <w:rsid w:val="57DF844D"/>
    <w:rsid w:val="57F5EEEB"/>
    <w:rsid w:val="57FF0671"/>
    <w:rsid w:val="57FF27C5"/>
    <w:rsid w:val="597EDFEA"/>
    <w:rsid w:val="59AD8EB9"/>
    <w:rsid w:val="5A6009D9"/>
    <w:rsid w:val="5AD3EA26"/>
    <w:rsid w:val="5ADFC15D"/>
    <w:rsid w:val="5AF347C5"/>
    <w:rsid w:val="5B374C3F"/>
    <w:rsid w:val="5B3B26BA"/>
    <w:rsid w:val="5B4F8773"/>
    <w:rsid w:val="5B634ACF"/>
    <w:rsid w:val="5B7A4EC6"/>
    <w:rsid w:val="5B7E56E3"/>
    <w:rsid w:val="5BB75701"/>
    <w:rsid w:val="5BEF95C5"/>
    <w:rsid w:val="5BFD36CB"/>
    <w:rsid w:val="5C7B8D31"/>
    <w:rsid w:val="5C9D2083"/>
    <w:rsid w:val="5CD8D1BA"/>
    <w:rsid w:val="5D5AE3C6"/>
    <w:rsid w:val="5DBC7F13"/>
    <w:rsid w:val="5DBD4AE4"/>
    <w:rsid w:val="5DF3CFE3"/>
    <w:rsid w:val="5DFB5FE7"/>
    <w:rsid w:val="5DFF0A73"/>
    <w:rsid w:val="5DFF3A45"/>
    <w:rsid w:val="5E9D8A5F"/>
    <w:rsid w:val="5EBC2F56"/>
    <w:rsid w:val="5ECA40D3"/>
    <w:rsid w:val="5EFFCA7C"/>
    <w:rsid w:val="5F3A5906"/>
    <w:rsid w:val="5F3F7E4B"/>
    <w:rsid w:val="5F5D5C98"/>
    <w:rsid w:val="5F5F6CA7"/>
    <w:rsid w:val="5F6F2309"/>
    <w:rsid w:val="5F6F9C54"/>
    <w:rsid w:val="5F770030"/>
    <w:rsid w:val="5F9A48F1"/>
    <w:rsid w:val="5FAF3D45"/>
    <w:rsid w:val="5FB7E7B1"/>
    <w:rsid w:val="5FC33BA0"/>
    <w:rsid w:val="5FCE3DDA"/>
    <w:rsid w:val="5FDFA28D"/>
    <w:rsid w:val="5FE58358"/>
    <w:rsid w:val="5FE72185"/>
    <w:rsid w:val="5FFB4D77"/>
    <w:rsid w:val="60DB59A1"/>
    <w:rsid w:val="62F3BA10"/>
    <w:rsid w:val="65B34A7A"/>
    <w:rsid w:val="65F51188"/>
    <w:rsid w:val="66A6A6F4"/>
    <w:rsid w:val="66D90FCD"/>
    <w:rsid w:val="676FADFC"/>
    <w:rsid w:val="67FB00E7"/>
    <w:rsid w:val="6ABF552B"/>
    <w:rsid w:val="6AFA2AE9"/>
    <w:rsid w:val="6B921954"/>
    <w:rsid w:val="6CEFB08A"/>
    <w:rsid w:val="6D0F25DC"/>
    <w:rsid w:val="6D474779"/>
    <w:rsid w:val="6D5FCC61"/>
    <w:rsid w:val="6DBF21EB"/>
    <w:rsid w:val="6DFC4A5F"/>
    <w:rsid w:val="6ECB1CFF"/>
    <w:rsid w:val="6EED88EB"/>
    <w:rsid w:val="6EFFB9EA"/>
    <w:rsid w:val="6F164F72"/>
    <w:rsid w:val="6F235936"/>
    <w:rsid w:val="6F3F4CCB"/>
    <w:rsid w:val="6F6F1874"/>
    <w:rsid w:val="6F7B1938"/>
    <w:rsid w:val="6FB97CE6"/>
    <w:rsid w:val="6FBF2B40"/>
    <w:rsid w:val="6FCD5F49"/>
    <w:rsid w:val="6FDF7227"/>
    <w:rsid w:val="6FF2032E"/>
    <w:rsid w:val="6FF69A21"/>
    <w:rsid w:val="6FFB2E1D"/>
    <w:rsid w:val="6FFDBCEB"/>
    <w:rsid w:val="6FFF44D6"/>
    <w:rsid w:val="6FFF9A0B"/>
    <w:rsid w:val="6FFFD83E"/>
    <w:rsid w:val="70A3697D"/>
    <w:rsid w:val="725D4EC5"/>
    <w:rsid w:val="728AE7E7"/>
    <w:rsid w:val="72FFB8C9"/>
    <w:rsid w:val="73DEE60E"/>
    <w:rsid w:val="73DFD875"/>
    <w:rsid w:val="73F3957D"/>
    <w:rsid w:val="73FFF9AE"/>
    <w:rsid w:val="757FBF71"/>
    <w:rsid w:val="7597FBB4"/>
    <w:rsid w:val="75DFD878"/>
    <w:rsid w:val="75ED5D32"/>
    <w:rsid w:val="75EF0A05"/>
    <w:rsid w:val="75FBAF96"/>
    <w:rsid w:val="75FF660E"/>
    <w:rsid w:val="767C5B5B"/>
    <w:rsid w:val="76DBAA1F"/>
    <w:rsid w:val="76E53C82"/>
    <w:rsid w:val="773D3E5D"/>
    <w:rsid w:val="775912FD"/>
    <w:rsid w:val="77599C79"/>
    <w:rsid w:val="775EBC7F"/>
    <w:rsid w:val="776CD88D"/>
    <w:rsid w:val="777AEBB5"/>
    <w:rsid w:val="777D3E59"/>
    <w:rsid w:val="777F4092"/>
    <w:rsid w:val="77AD4ED8"/>
    <w:rsid w:val="77DBB691"/>
    <w:rsid w:val="77EB8ECC"/>
    <w:rsid w:val="77EB9FA9"/>
    <w:rsid w:val="77EDFA2B"/>
    <w:rsid w:val="77F7A451"/>
    <w:rsid w:val="77F7B3EA"/>
    <w:rsid w:val="77FF934C"/>
    <w:rsid w:val="77FF985A"/>
    <w:rsid w:val="791F10B4"/>
    <w:rsid w:val="79D581C0"/>
    <w:rsid w:val="79ED95FB"/>
    <w:rsid w:val="7A6FD195"/>
    <w:rsid w:val="7AA85A91"/>
    <w:rsid w:val="7ABEB509"/>
    <w:rsid w:val="7AFBB35E"/>
    <w:rsid w:val="7AFF4DBE"/>
    <w:rsid w:val="7AFFF902"/>
    <w:rsid w:val="7B569329"/>
    <w:rsid w:val="7B779F1A"/>
    <w:rsid w:val="7B876177"/>
    <w:rsid w:val="7BDCC9C5"/>
    <w:rsid w:val="7BFB37AC"/>
    <w:rsid w:val="7BFD4E85"/>
    <w:rsid w:val="7BFF254A"/>
    <w:rsid w:val="7BFFA924"/>
    <w:rsid w:val="7C7E9017"/>
    <w:rsid w:val="7CC5578B"/>
    <w:rsid w:val="7D4F3250"/>
    <w:rsid w:val="7D5F3672"/>
    <w:rsid w:val="7D7E0DEC"/>
    <w:rsid w:val="7D7F1156"/>
    <w:rsid w:val="7DBF9C7B"/>
    <w:rsid w:val="7DCB7DA8"/>
    <w:rsid w:val="7DFF4A81"/>
    <w:rsid w:val="7DFF8FD0"/>
    <w:rsid w:val="7E19775D"/>
    <w:rsid w:val="7E2BA539"/>
    <w:rsid w:val="7E7F66B8"/>
    <w:rsid w:val="7EAF6CBF"/>
    <w:rsid w:val="7EB57162"/>
    <w:rsid w:val="7ED67F03"/>
    <w:rsid w:val="7EEBA858"/>
    <w:rsid w:val="7EEDF79D"/>
    <w:rsid w:val="7EEF0251"/>
    <w:rsid w:val="7EEF1560"/>
    <w:rsid w:val="7EFB9AF9"/>
    <w:rsid w:val="7EFF2963"/>
    <w:rsid w:val="7F2CF0A2"/>
    <w:rsid w:val="7F3FB70F"/>
    <w:rsid w:val="7F5F8023"/>
    <w:rsid w:val="7F5FC857"/>
    <w:rsid w:val="7F7D97E9"/>
    <w:rsid w:val="7F9FC693"/>
    <w:rsid w:val="7FAFA089"/>
    <w:rsid w:val="7FB32925"/>
    <w:rsid w:val="7FB3D9E1"/>
    <w:rsid w:val="7FB7901A"/>
    <w:rsid w:val="7FBF1EB4"/>
    <w:rsid w:val="7FBF8316"/>
    <w:rsid w:val="7FBFE2DD"/>
    <w:rsid w:val="7FCC82DE"/>
    <w:rsid w:val="7FCE39DA"/>
    <w:rsid w:val="7FD97B66"/>
    <w:rsid w:val="7FDB4E19"/>
    <w:rsid w:val="7FDD6CD2"/>
    <w:rsid w:val="7FDF48ED"/>
    <w:rsid w:val="7FE3AEDA"/>
    <w:rsid w:val="7FED2808"/>
    <w:rsid w:val="7FEE5F84"/>
    <w:rsid w:val="7FEF3BC1"/>
    <w:rsid w:val="7FEF5005"/>
    <w:rsid w:val="7FEF6FC5"/>
    <w:rsid w:val="7FEFF917"/>
    <w:rsid w:val="7FF11085"/>
    <w:rsid w:val="7FF34720"/>
    <w:rsid w:val="7FF99E64"/>
    <w:rsid w:val="7FFAEBB7"/>
    <w:rsid w:val="7FFB0E71"/>
    <w:rsid w:val="7FFBBFE9"/>
    <w:rsid w:val="7FFC2D6A"/>
    <w:rsid w:val="7FFD0DC6"/>
    <w:rsid w:val="7FFD2C52"/>
    <w:rsid w:val="7FFDBB4D"/>
    <w:rsid w:val="7FFE1370"/>
    <w:rsid w:val="7FFF4DCD"/>
    <w:rsid w:val="7FFF4E34"/>
    <w:rsid w:val="7FFF9C81"/>
    <w:rsid w:val="7FFFC0AE"/>
    <w:rsid w:val="7FFFC165"/>
    <w:rsid w:val="86E77696"/>
    <w:rsid w:val="87FDAD01"/>
    <w:rsid w:val="8CFFBDAB"/>
    <w:rsid w:val="959738C7"/>
    <w:rsid w:val="95FE75F3"/>
    <w:rsid w:val="96BF0078"/>
    <w:rsid w:val="96FB21B9"/>
    <w:rsid w:val="97FB4D80"/>
    <w:rsid w:val="9ABA133B"/>
    <w:rsid w:val="9E7E6DE0"/>
    <w:rsid w:val="9EEFD134"/>
    <w:rsid w:val="9F0B07CD"/>
    <w:rsid w:val="9F7F3247"/>
    <w:rsid w:val="9F7FEDF6"/>
    <w:rsid w:val="9FBA05D2"/>
    <w:rsid w:val="9FCFB41E"/>
    <w:rsid w:val="9FD60211"/>
    <w:rsid w:val="9FDFAF00"/>
    <w:rsid w:val="A2FD67E2"/>
    <w:rsid w:val="A7FE63E5"/>
    <w:rsid w:val="AAE70466"/>
    <w:rsid w:val="AB88C151"/>
    <w:rsid w:val="ABAF80ED"/>
    <w:rsid w:val="ABBB4FC3"/>
    <w:rsid w:val="ABEF03B6"/>
    <w:rsid w:val="ABEFA5E8"/>
    <w:rsid w:val="ADFBB3C6"/>
    <w:rsid w:val="AEBFA39F"/>
    <w:rsid w:val="AFBE5A9E"/>
    <w:rsid w:val="AFFB15EA"/>
    <w:rsid w:val="AFFDE9EB"/>
    <w:rsid w:val="AFFF5DCF"/>
    <w:rsid w:val="B29E2FC9"/>
    <w:rsid w:val="B2CE4CEB"/>
    <w:rsid w:val="B2FBF322"/>
    <w:rsid w:val="B32F3EDD"/>
    <w:rsid w:val="B33FB105"/>
    <w:rsid w:val="B457391E"/>
    <w:rsid w:val="B67FF5E3"/>
    <w:rsid w:val="B6CBABFE"/>
    <w:rsid w:val="B77FB131"/>
    <w:rsid w:val="B7AC8662"/>
    <w:rsid w:val="B7BD7436"/>
    <w:rsid w:val="B7E3085D"/>
    <w:rsid w:val="B7E5B7E8"/>
    <w:rsid w:val="B7EF9350"/>
    <w:rsid w:val="B7FD41C3"/>
    <w:rsid w:val="B7FF3D9E"/>
    <w:rsid w:val="B7FFEDF3"/>
    <w:rsid w:val="BA9D4EBF"/>
    <w:rsid w:val="BAFF4056"/>
    <w:rsid w:val="BB7B0FBE"/>
    <w:rsid w:val="BB8F465E"/>
    <w:rsid w:val="BBBD7962"/>
    <w:rsid w:val="BBE3957E"/>
    <w:rsid w:val="BBEE819A"/>
    <w:rsid w:val="BBFAA140"/>
    <w:rsid w:val="BC7A3487"/>
    <w:rsid w:val="BD57DF8B"/>
    <w:rsid w:val="BD7409EF"/>
    <w:rsid w:val="BD792E8C"/>
    <w:rsid w:val="BDD33863"/>
    <w:rsid w:val="BDDFC719"/>
    <w:rsid w:val="BDFBF06A"/>
    <w:rsid w:val="BE33DCE6"/>
    <w:rsid w:val="BED701BB"/>
    <w:rsid w:val="BF1D140E"/>
    <w:rsid w:val="BF3FFD8D"/>
    <w:rsid w:val="BF578F08"/>
    <w:rsid w:val="BF779451"/>
    <w:rsid w:val="BF7D1875"/>
    <w:rsid w:val="BFAF6B5D"/>
    <w:rsid w:val="BFBE9A21"/>
    <w:rsid w:val="BFD3527D"/>
    <w:rsid w:val="BFDE462C"/>
    <w:rsid w:val="BFE7C255"/>
    <w:rsid w:val="BFFBE10B"/>
    <w:rsid w:val="BFFCB6D1"/>
    <w:rsid w:val="BFFE71B4"/>
    <w:rsid w:val="BFFF9B55"/>
    <w:rsid w:val="C6BF2553"/>
    <w:rsid w:val="C73BD6E4"/>
    <w:rsid w:val="C97BB9CB"/>
    <w:rsid w:val="CB7D6125"/>
    <w:rsid w:val="CBEF75EF"/>
    <w:rsid w:val="CDBD8840"/>
    <w:rsid w:val="CDED5F8A"/>
    <w:rsid w:val="CE5FB144"/>
    <w:rsid w:val="CF3F5B71"/>
    <w:rsid w:val="CFBFE2A0"/>
    <w:rsid w:val="CFD3ECC4"/>
    <w:rsid w:val="CFDC6E31"/>
    <w:rsid w:val="CFE396F0"/>
    <w:rsid w:val="D3FE5F85"/>
    <w:rsid w:val="D4FF911A"/>
    <w:rsid w:val="D67E1DE4"/>
    <w:rsid w:val="D6B9908B"/>
    <w:rsid w:val="D77F53EB"/>
    <w:rsid w:val="D7FF743C"/>
    <w:rsid w:val="D8EF95CB"/>
    <w:rsid w:val="DB37E26D"/>
    <w:rsid w:val="DB5F2388"/>
    <w:rsid w:val="DB7D13DF"/>
    <w:rsid w:val="DBBE9E16"/>
    <w:rsid w:val="DBD396F5"/>
    <w:rsid w:val="DBFEFC19"/>
    <w:rsid w:val="DBFF7D55"/>
    <w:rsid w:val="DC3CA796"/>
    <w:rsid w:val="DC678210"/>
    <w:rsid w:val="DCBF4597"/>
    <w:rsid w:val="DDEABCDE"/>
    <w:rsid w:val="DE3FF9FD"/>
    <w:rsid w:val="DE53FBE1"/>
    <w:rsid w:val="DE6F46C7"/>
    <w:rsid w:val="DE7F5639"/>
    <w:rsid w:val="DEDFA5C1"/>
    <w:rsid w:val="DEE7FCB4"/>
    <w:rsid w:val="DEF5D405"/>
    <w:rsid w:val="DF66F7D0"/>
    <w:rsid w:val="DF9E7F6B"/>
    <w:rsid w:val="DFBF9AFA"/>
    <w:rsid w:val="DFBFFA6A"/>
    <w:rsid w:val="DFDF129E"/>
    <w:rsid w:val="DFEB9420"/>
    <w:rsid w:val="DFFA80C5"/>
    <w:rsid w:val="DFFD70F4"/>
    <w:rsid w:val="DFFE15C1"/>
    <w:rsid w:val="DFFEE922"/>
    <w:rsid w:val="DFFF8451"/>
    <w:rsid w:val="E0FB5F1D"/>
    <w:rsid w:val="E4E7265F"/>
    <w:rsid w:val="E5FF43F0"/>
    <w:rsid w:val="E6BFD12D"/>
    <w:rsid w:val="E6EBEBE0"/>
    <w:rsid w:val="E7D59179"/>
    <w:rsid w:val="E8F7A54E"/>
    <w:rsid w:val="EAB76EAD"/>
    <w:rsid w:val="EAB9D636"/>
    <w:rsid w:val="EB7FBB5A"/>
    <w:rsid w:val="EBAE4C51"/>
    <w:rsid w:val="EBBF9776"/>
    <w:rsid w:val="EBE19FF7"/>
    <w:rsid w:val="EBE7E488"/>
    <w:rsid w:val="EBFB4C46"/>
    <w:rsid w:val="ED1ED0F8"/>
    <w:rsid w:val="ED3DF99B"/>
    <w:rsid w:val="ED7D6398"/>
    <w:rsid w:val="EDBB729E"/>
    <w:rsid w:val="EDFD1FF1"/>
    <w:rsid w:val="EE2FBA19"/>
    <w:rsid w:val="EE569A11"/>
    <w:rsid w:val="EE673226"/>
    <w:rsid w:val="EE97E967"/>
    <w:rsid w:val="EEF7464A"/>
    <w:rsid w:val="EEFE90C9"/>
    <w:rsid w:val="EF2A375D"/>
    <w:rsid w:val="EF6F6A40"/>
    <w:rsid w:val="EF7E5F08"/>
    <w:rsid w:val="EFB571B8"/>
    <w:rsid w:val="EFB68475"/>
    <w:rsid w:val="EFB7F935"/>
    <w:rsid w:val="EFDAA8E8"/>
    <w:rsid w:val="EFDC6497"/>
    <w:rsid w:val="EFDF7708"/>
    <w:rsid w:val="EFDFE81E"/>
    <w:rsid w:val="EFF4FD45"/>
    <w:rsid w:val="EFF7845E"/>
    <w:rsid w:val="EFFEA99E"/>
    <w:rsid w:val="EFFFC15D"/>
    <w:rsid w:val="F0D6EC9A"/>
    <w:rsid w:val="F0ED8A91"/>
    <w:rsid w:val="F0FD1570"/>
    <w:rsid w:val="F0FE8D99"/>
    <w:rsid w:val="F1F31304"/>
    <w:rsid w:val="F27FF604"/>
    <w:rsid w:val="F2BF28B9"/>
    <w:rsid w:val="F2F3C469"/>
    <w:rsid w:val="F337A84B"/>
    <w:rsid w:val="F39E609D"/>
    <w:rsid w:val="F39F81E2"/>
    <w:rsid w:val="F3A42E9C"/>
    <w:rsid w:val="F3E79B02"/>
    <w:rsid w:val="F4A7C83E"/>
    <w:rsid w:val="F4CB876C"/>
    <w:rsid w:val="F5CA2323"/>
    <w:rsid w:val="F5D76EF3"/>
    <w:rsid w:val="F5FC87A3"/>
    <w:rsid w:val="F5FF7D24"/>
    <w:rsid w:val="F6E6498A"/>
    <w:rsid w:val="F6EB857E"/>
    <w:rsid w:val="F6FB5328"/>
    <w:rsid w:val="F739BE60"/>
    <w:rsid w:val="F755203B"/>
    <w:rsid w:val="F7B393B9"/>
    <w:rsid w:val="F7FF96CD"/>
    <w:rsid w:val="F7FF98A2"/>
    <w:rsid w:val="F7FFC0EA"/>
    <w:rsid w:val="F86FC9F1"/>
    <w:rsid w:val="F8FF252D"/>
    <w:rsid w:val="F9C7ACF5"/>
    <w:rsid w:val="F9D76EE0"/>
    <w:rsid w:val="F9DB62FA"/>
    <w:rsid w:val="F9DEBCAD"/>
    <w:rsid w:val="F9FBC241"/>
    <w:rsid w:val="F9FD9DB8"/>
    <w:rsid w:val="F9FDF53C"/>
    <w:rsid w:val="F9FF2748"/>
    <w:rsid w:val="FA76A1BE"/>
    <w:rsid w:val="FABF0B52"/>
    <w:rsid w:val="FAED3251"/>
    <w:rsid w:val="FAFAD7FD"/>
    <w:rsid w:val="FB1E144E"/>
    <w:rsid w:val="FB3BD7B7"/>
    <w:rsid w:val="FB6F12BB"/>
    <w:rsid w:val="FB75A6B1"/>
    <w:rsid w:val="FB7FF2C6"/>
    <w:rsid w:val="FBBB4B09"/>
    <w:rsid w:val="FBBBAE44"/>
    <w:rsid w:val="FBBBE5ED"/>
    <w:rsid w:val="FBD79E49"/>
    <w:rsid w:val="FBEF60C5"/>
    <w:rsid w:val="FBFC057E"/>
    <w:rsid w:val="FBFDB1A4"/>
    <w:rsid w:val="FBFE43E0"/>
    <w:rsid w:val="FBFEE260"/>
    <w:rsid w:val="FBFF7FF9"/>
    <w:rsid w:val="FC7ED03F"/>
    <w:rsid w:val="FC7F6442"/>
    <w:rsid w:val="FCE796E9"/>
    <w:rsid w:val="FCE7D2BB"/>
    <w:rsid w:val="FCF86D12"/>
    <w:rsid w:val="FCFEFEB8"/>
    <w:rsid w:val="FCFF517A"/>
    <w:rsid w:val="FD354F1A"/>
    <w:rsid w:val="FD3FB41D"/>
    <w:rsid w:val="FD5FEBA4"/>
    <w:rsid w:val="FD7B9FDB"/>
    <w:rsid w:val="FD8F2C3D"/>
    <w:rsid w:val="FD95FF61"/>
    <w:rsid w:val="FDDC6E73"/>
    <w:rsid w:val="FDDDD63B"/>
    <w:rsid w:val="FDFF5F32"/>
    <w:rsid w:val="FDFFD2A3"/>
    <w:rsid w:val="FE1639EC"/>
    <w:rsid w:val="FE3F76B6"/>
    <w:rsid w:val="FE45073D"/>
    <w:rsid w:val="FE6B6DC3"/>
    <w:rsid w:val="FE6D5936"/>
    <w:rsid w:val="FE6FC7A6"/>
    <w:rsid w:val="FE7BB5D4"/>
    <w:rsid w:val="FE9F0547"/>
    <w:rsid w:val="FEB7A8A1"/>
    <w:rsid w:val="FEB7D70A"/>
    <w:rsid w:val="FEBF0ED1"/>
    <w:rsid w:val="FEBF8976"/>
    <w:rsid w:val="FEDFE950"/>
    <w:rsid w:val="FEE6DFCF"/>
    <w:rsid w:val="FEF78D79"/>
    <w:rsid w:val="FEF9C5C9"/>
    <w:rsid w:val="FEFB6223"/>
    <w:rsid w:val="FEFDAE7C"/>
    <w:rsid w:val="FF14949A"/>
    <w:rsid w:val="FF3AE576"/>
    <w:rsid w:val="FF3F3D83"/>
    <w:rsid w:val="FF3FCE2C"/>
    <w:rsid w:val="FF3FE331"/>
    <w:rsid w:val="FF4748B8"/>
    <w:rsid w:val="FF4FC75A"/>
    <w:rsid w:val="FF5E14BF"/>
    <w:rsid w:val="FF5F9657"/>
    <w:rsid w:val="FF6F6E31"/>
    <w:rsid w:val="FF7A85A0"/>
    <w:rsid w:val="FF7B6CCA"/>
    <w:rsid w:val="FF7D081A"/>
    <w:rsid w:val="FF7DC56D"/>
    <w:rsid w:val="FF7E3011"/>
    <w:rsid w:val="FF7E8DE9"/>
    <w:rsid w:val="FF9F4E5E"/>
    <w:rsid w:val="FFA78B6C"/>
    <w:rsid w:val="FFAB59EC"/>
    <w:rsid w:val="FFAFAA8A"/>
    <w:rsid w:val="FFAFCF2C"/>
    <w:rsid w:val="FFBA987D"/>
    <w:rsid w:val="FFBC2EF4"/>
    <w:rsid w:val="FFBE3C8D"/>
    <w:rsid w:val="FFCEF470"/>
    <w:rsid w:val="FFCF1B8B"/>
    <w:rsid w:val="FFD70C8D"/>
    <w:rsid w:val="FFD778FE"/>
    <w:rsid w:val="FFE46955"/>
    <w:rsid w:val="FFE5C5B0"/>
    <w:rsid w:val="FFEB764B"/>
    <w:rsid w:val="FFEE217C"/>
    <w:rsid w:val="FFEEFD81"/>
    <w:rsid w:val="FFEF06CC"/>
    <w:rsid w:val="FFEF538D"/>
    <w:rsid w:val="FFEF6B63"/>
    <w:rsid w:val="FFF13AF2"/>
    <w:rsid w:val="FFF5A54C"/>
    <w:rsid w:val="FFF5EC20"/>
    <w:rsid w:val="FFF6DFE5"/>
    <w:rsid w:val="FFF78624"/>
    <w:rsid w:val="FFF93F24"/>
    <w:rsid w:val="FFFA7818"/>
    <w:rsid w:val="FFFB54C2"/>
    <w:rsid w:val="FFFBAB62"/>
    <w:rsid w:val="FFFBAED7"/>
    <w:rsid w:val="FFFBB134"/>
    <w:rsid w:val="FFFBC673"/>
    <w:rsid w:val="FFFFB71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adjustRightInd w:val="0"/>
      <w:snapToGrid w:val="0"/>
      <w:spacing w:line="540" w:lineRule="exact"/>
      <w:ind w:firstLine="652"/>
    </w:pPr>
    <w:rPr>
      <w:rFonts w:eastAsia="仿宋_GB2312"/>
      <w:kern w:val="0"/>
      <w:sz w:val="32"/>
      <w:szCs w:val="20"/>
    </w:rPr>
  </w:style>
  <w:style w:type="paragraph" w:styleId="3">
    <w:name w:val="annotation text"/>
    <w:basedOn w:val="1"/>
    <w:link w:val="15"/>
    <w:qFormat/>
    <w:uiPriority w:val="99"/>
    <w:pPr>
      <w:jc w:val="left"/>
    </w:p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rPr>
  </w:style>
  <w:style w:type="paragraph" w:styleId="6">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kern w:val="0"/>
      <w:sz w:val="24"/>
    </w:rPr>
  </w:style>
  <w:style w:type="paragraph" w:styleId="8">
    <w:name w:val="annotation subject"/>
    <w:basedOn w:val="3"/>
    <w:next w:val="3"/>
    <w:link w:val="19"/>
    <w:qFormat/>
    <w:uiPriority w:val="99"/>
    <w:rPr>
      <w:b/>
      <w:bCs/>
    </w:rPr>
  </w:style>
  <w:style w:type="character" w:styleId="11">
    <w:name w:val="page number"/>
    <w:basedOn w:val="10"/>
    <w:qFormat/>
    <w:locked/>
    <w:uiPriority w:val="99"/>
    <w:rPr>
      <w:rFonts w:cs="Times New Roman"/>
    </w:rPr>
  </w:style>
  <w:style w:type="character" w:styleId="12">
    <w:name w:val="FollowedHyperlink"/>
    <w:basedOn w:val="10"/>
    <w:qFormat/>
    <w:uiPriority w:val="99"/>
    <w:rPr>
      <w:rFonts w:cs="Times New Roman"/>
      <w:color w:val="565656"/>
      <w:u w:val="none"/>
    </w:rPr>
  </w:style>
  <w:style w:type="character" w:styleId="13">
    <w:name w:val="Hyperlink"/>
    <w:basedOn w:val="10"/>
    <w:qFormat/>
    <w:uiPriority w:val="99"/>
    <w:rPr>
      <w:rFonts w:cs="Times New Roman"/>
      <w:color w:val="565656"/>
      <w:u w:val="none"/>
    </w:rPr>
  </w:style>
  <w:style w:type="character" w:styleId="14">
    <w:name w:val="annotation reference"/>
    <w:basedOn w:val="10"/>
    <w:qFormat/>
    <w:uiPriority w:val="99"/>
    <w:rPr>
      <w:rFonts w:cs="Times New Roman"/>
      <w:sz w:val="21"/>
      <w:szCs w:val="21"/>
    </w:rPr>
  </w:style>
  <w:style w:type="character" w:customStyle="1" w:styleId="15">
    <w:name w:val="批注文字 Char"/>
    <w:basedOn w:val="10"/>
    <w:link w:val="3"/>
    <w:qFormat/>
    <w:locked/>
    <w:uiPriority w:val="99"/>
    <w:rPr>
      <w:rFonts w:ascii="Calibri" w:hAnsi="Calibri" w:eastAsia="宋体" w:cs="Times New Roman"/>
      <w:kern w:val="2"/>
      <w:sz w:val="24"/>
      <w:szCs w:val="24"/>
    </w:rPr>
  </w:style>
  <w:style w:type="character" w:customStyle="1" w:styleId="16">
    <w:name w:val="批注框文本 Char"/>
    <w:basedOn w:val="10"/>
    <w:link w:val="4"/>
    <w:qFormat/>
    <w:locked/>
    <w:uiPriority w:val="99"/>
    <w:rPr>
      <w:rFonts w:ascii="Calibri" w:hAnsi="Calibri" w:eastAsia="宋体" w:cs="Times New Roman"/>
      <w:kern w:val="2"/>
      <w:sz w:val="18"/>
      <w:szCs w:val="18"/>
    </w:rPr>
  </w:style>
  <w:style w:type="character" w:customStyle="1" w:styleId="17">
    <w:name w:val="页脚 Char"/>
    <w:basedOn w:val="10"/>
    <w:link w:val="5"/>
    <w:semiHidden/>
    <w:qFormat/>
    <w:locked/>
    <w:uiPriority w:val="99"/>
    <w:rPr>
      <w:rFonts w:ascii="Calibri" w:hAnsi="Calibri" w:cs="Times New Roman"/>
      <w:sz w:val="18"/>
      <w:szCs w:val="18"/>
    </w:rPr>
  </w:style>
  <w:style w:type="character" w:customStyle="1" w:styleId="18">
    <w:name w:val="页眉 Char"/>
    <w:basedOn w:val="10"/>
    <w:link w:val="6"/>
    <w:semiHidden/>
    <w:qFormat/>
    <w:locked/>
    <w:uiPriority w:val="99"/>
    <w:rPr>
      <w:rFonts w:ascii="Calibri" w:hAnsi="Calibri" w:cs="Times New Roman"/>
      <w:sz w:val="18"/>
      <w:szCs w:val="18"/>
    </w:rPr>
  </w:style>
  <w:style w:type="character" w:customStyle="1" w:styleId="19">
    <w:name w:val="批注主题 Char"/>
    <w:basedOn w:val="15"/>
    <w:link w:val="8"/>
    <w:qFormat/>
    <w:locked/>
    <w:uiPriority w:val="99"/>
    <w:rPr>
      <w:b/>
      <w:bCs/>
    </w:rPr>
  </w:style>
  <w:style w:type="character" w:customStyle="1" w:styleId="20">
    <w:name w:val="none"/>
    <w:basedOn w:val="10"/>
    <w:qFormat/>
    <w:uiPriority w:val="99"/>
    <w:rPr>
      <w:rFonts w:cs="Times New Roman"/>
    </w:rPr>
  </w:style>
  <w:style w:type="character" w:customStyle="1" w:styleId="21">
    <w:name w:val="Unresolved Mention"/>
    <w:basedOn w:val="10"/>
    <w:semiHidden/>
    <w:qFormat/>
    <w:uiPriority w:val="99"/>
    <w:rPr>
      <w:rFonts w:cs="Times New Roman"/>
      <w:color w:val="605E5C"/>
      <w:shd w:val="clear" w:color="auto" w:fill="E1DFDD"/>
    </w:rPr>
  </w:style>
  <w:style w:type="paragraph" w:customStyle="1" w:styleId="22">
    <w:name w:val="制度正文"/>
    <w:basedOn w:val="1"/>
    <w:qFormat/>
    <w:uiPriority w:val="99"/>
    <w:pPr>
      <w:ind w:firstLine="883" w:firstLineChars="200"/>
    </w:pPr>
    <w:rPr>
      <w:rFonts w:eastAsia="仿宋_GB2312"/>
      <w:sz w:val="32"/>
    </w:rPr>
  </w:style>
  <w:style w:type="character" w:customStyle="1" w:styleId="23">
    <w:name w:val="font71"/>
    <w:basedOn w:val="10"/>
    <w:uiPriority w:val="0"/>
    <w:rPr>
      <w:rFonts w:ascii="方正仿宋简体" w:hAnsi="方正仿宋简体" w:eastAsia="方正仿宋简体" w:cs="方正仿宋简体"/>
      <w:b/>
      <w:bCs/>
      <w:color w:val="000000"/>
      <w:sz w:val="16"/>
      <w:szCs w:val="16"/>
      <w:u w:val="none"/>
    </w:rPr>
  </w:style>
  <w:style w:type="character" w:customStyle="1" w:styleId="24">
    <w:name w:val="font21"/>
    <w:basedOn w:val="10"/>
    <w:uiPriority w:val="0"/>
    <w:rPr>
      <w:rFonts w:hint="eastAsia" w:ascii="方正仿宋简体" w:hAnsi="方正仿宋简体" w:eastAsia="方正仿宋简体" w:cs="方正仿宋简体"/>
      <w:b/>
      <w:bCs/>
      <w:color w:val="000000"/>
      <w:sz w:val="16"/>
      <w:szCs w:val="16"/>
      <w:u w:val="none"/>
    </w:rPr>
  </w:style>
  <w:style w:type="character" w:customStyle="1" w:styleId="25">
    <w:name w:val="font61"/>
    <w:basedOn w:val="10"/>
    <w:uiPriority w:val="0"/>
    <w:rPr>
      <w:rFonts w:hint="default" w:ascii="Times New Roman" w:hAnsi="Times New Roman" w:cs="Times New Roman"/>
      <w:b/>
      <w:bCs/>
      <w:color w:val="000000"/>
      <w:sz w:val="16"/>
      <w:szCs w:val="16"/>
      <w:u w:val="none"/>
    </w:rPr>
  </w:style>
  <w:style w:type="character" w:customStyle="1" w:styleId="26">
    <w:name w:val="font51"/>
    <w:basedOn w:val="10"/>
    <w:uiPriority w:val="0"/>
    <w:rPr>
      <w:rFonts w:hint="default" w:ascii="Times New Roman" w:hAnsi="Times New Roman" w:cs="Times New Roman"/>
      <w:b/>
      <w:bCs/>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9</Pages>
  <Words>3955</Words>
  <Characters>4157</Characters>
  <Lines>3</Lines>
  <Paragraphs>8</Paragraphs>
  <TotalTime>1</TotalTime>
  <ScaleCrop>false</ScaleCrop>
  <LinksUpToDate>false</LinksUpToDate>
  <CharactersWithSpaces>4193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2020-08-06T02:36:00Z</dcterms:created>
  <dc:creator>lj</dc:creator>
  <cp:lastModifiedBy>路遥</cp:lastModifiedBy>
  <cp:lastPrinted>2022-05-02T22:26:00Z</cp:lastPrinted>
  <dcterms:modified xsi:type="dcterms:W3CDTF">2022-05-20T06:22:14Z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8B8693441CAF4AB699E08615C8E51AB2</vt:lpwstr>
  </property>
</Properties>
</file>