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考核指标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简体"/>
          <w:sz w:val="18"/>
          <w:szCs w:val="18"/>
        </w:rPr>
      </w:pP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3"/>
        <w:gridCol w:w="1969"/>
        <w:gridCol w:w="1432"/>
        <w:gridCol w:w="2542"/>
        <w:gridCol w:w="1576"/>
      </w:tblGrid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指标类别</w:t>
            </w:r>
          </w:p>
        </w:tc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分值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单项指标名称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单项指标分值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大气污染防治约束性指标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细颗粒物（PM</w:t>
            </w:r>
            <w:r>
              <w:rPr>
                <w:rFonts w:hint="eastAsia" w:eastAsia="仿宋_GB2312"/>
                <w:szCs w:val="21"/>
                <w:vertAlign w:val="subscript"/>
              </w:rPr>
              <w:t>2.5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浓度目标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40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空气质量优良率目标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NOx减排目标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SO</w:t>
            </w:r>
            <w:r>
              <w:rPr>
                <w:rFonts w:hint="eastAsia" w:eastAsia="仿宋_GB2312"/>
                <w:szCs w:val="21"/>
                <w:vertAlign w:val="subscript"/>
              </w:rPr>
              <w:t>2</w:t>
            </w:r>
            <w:r>
              <w:rPr>
                <w:rFonts w:hint="eastAsia" w:eastAsia="仿宋_GB2312"/>
                <w:szCs w:val="21"/>
              </w:rPr>
              <w:t>减排目标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大气污染防治重点任务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40</w:t>
            </w: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产业结构调整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能源结构调整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工业污染治理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“散乱污”清理整治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燃煤锅炉治理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城市扬尘污染控制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机动车污染防治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秸秆综合利用和禁烧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重污染天气应急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工作保障措施</w:t>
            </w:r>
          </w:p>
        </w:tc>
        <w:tc>
          <w:tcPr>
            <w:tcW w:w="15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</w:tbl>
    <w:p>
      <w:pPr>
        <w:pStyle w:val="6"/>
        <w:spacing w:beforeAutospacing="0" w:afterAutospacing="0" w:line="460" w:lineRule="exact"/>
        <w:ind w:firstLine="480" w:firstLineChars="200"/>
        <w:jc w:val="both"/>
        <w:rPr>
          <w:rStyle w:val="8"/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_GB2312"/>
        </w:rPr>
        <w:t xml:space="preserve"> 注：</w:t>
      </w:r>
      <w:r>
        <w:rPr>
          <w:rFonts w:ascii="Times New Roman" w:hAnsi="Times New Roman" w:eastAsia="仿宋_GB2312"/>
          <w:bCs/>
        </w:rPr>
        <w:t>未达标城市PM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年均浓度完成考核目标的，计40分；PM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年均浓度未</w:t>
      </w:r>
      <w:r>
        <w:rPr>
          <w:rFonts w:hint="eastAsia" w:ascii="Times New Roman" w:hAnsi="Times New Roman" w:eastAsia="仿宋_GB2312"/>
          <w:bCs/>
        </w:rPr>
        <w:t>完成</w:t>
      </w:r>
      <w:r>
        <w:rPr>
          <w:rFonts w:ascii="Times New Roman" w:hAnsi="Times New Roman" w:eastAsia="仿宋_GB2312"/>
          <w:bCs/>
        </w:rPr>
        <w:t>考核目标，但有所下降的，按照PM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年均浓度实际下降比例占考核要求的比重乘以40计分；PM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年均浓度未</w:t>
      </w:r>
      <w:r>
        <w:rPr>
          <w:rFonts w:hint="eastAsia" w:ascii="Times New Roman" w:hAnsi="Times New Roman" w:eastAsia="仿宋_GB2312"/>
          <w:bCs/>
        </w:rPr>
        <w:t>完成</w:t>
      </w:r>
      <w:r>
        <w:rPr>
          <w:rFonts w:ascii="Times New Roman" w:hAnsi="Times New Roman" w:eastAsia="仿宋_GB2312"/>
          <w:bCs/>
        </w:rPr>
        <w:t>考核目标，且不降反升的，计0分。达标城市PM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年均浓度持续达标且符合在一定范围内波动要求的，计40分；达标城市PM</w:t>
      </w:r>
      <w:r>
        <w:rPr>
          <w:rFonts w:ascii="Times New Roman" w:hAnsi="Times New Roman" w:eastAsia="仿宋_GB2312"/>
          <w:bCs/>
          <w:vertAlign w:val="subscript"/>
        </w:rPr>
        <w:t>2.5</w:t>
      </w:r>
      <w:r>
        <w:rPr>
          <w:rFonts w:ascii="Times New Roman" w:hAnsi="Times New Roman" w:eastAsia="仿宋_GB2312"/>
          <w:bCs/>
        </w:rPr>
        <w:t>年均浓度持续达标但超过波动范围的，计30分；达标城市环境空气质量退出达标的，计0分。</w:t>
      </w:r>
    </w:p>
    <w:sectPr>
      <w:footerReference r:id="rId4" w:type="default"/>
      <w:footerReference r:id="rId5" w:type="even"/>
      <w:pgSz w:w="11906" w:h="16838"/>
      <w:pgMar w:top="1985" w:right="1588" w:bottom="2098" w:left="1588" w:header="851" w:footer="1418" w:gutter="0"/>
      <w:pgNumType w:fmt="decimal" w:start="5"/>
      <w:cols w:space="72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ascii="楷体" w:hAnsi="楷体" w:eastAsia="楷体" w:cs="黑体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qFormat/>
    <w:uiPriority w:val="0"/>
  </w:style>
  <w:style w:type="character" w:customStyle="1" w:styleId="10">
    <w:name w:val="页脚 Char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Placeholder Text"/>
    <w:basedOn w:val="7"/>
    <w:semiHidden/>
    <w:uiPriority w:val="99"/>
    <w:rPr>
      <w:color w:val="808080"/>
    </w:rPr>
  </w:style>
  <w:style w:type="character" w:customStyle="1" w:styleId="12">
    <w:name w:val="批注框文本 Char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257</Words>
  <Characters>1470</Characters>
  <Lines>12</Lines>
  <Paragraphs>3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2018-09-10T09:28:00Z</dcterms:created>
  <dc:creator>秦浩</dc:creator>
  <cp:lastModifiedBy>Administrator</cp:lastModifiedBy>
  <cp:lastPrinted>2018-09-14T00:55:00Z</cp:lastPrinted>
  <dcterms:modified xsi:type="dcterms:W3CDTF">2018-09-20T10:28:55Z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